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496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4965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Talwar Vikram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EXLSERVICE HOLDINGS, INC.</w:t>
            </w:r>
          </w:p>
        </w:tc>
      </w:tr>
      <w:tr>
        <w:trPr>
          <w:trHeight w:val="270"/>
        </w:trPr>
        <w:tc>
          <w:tcPr>
            <w:tcW w:w="20" w:type="dxa"/>
            <w:vAlign w:val="bottom"/>
          </w:tcPr>
          <w:p>
            <w:pPr>
              <w:spacing w:after="0"/>
              <w:rPr>
                <w:sz w:val="23"/>
                <w:szCs w:val="23"/>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6"/>
        <w:spacing w:after="0"/>
        <w:rPr>
          <w:sz w:val="20"/>
          <w:szCs w:val="20"/>
          <w:color w:val="auto"/>
        </w:rPr>
      </w:pPr>
      <w:r>
        <w:rPr>
          <w:rFonts w:ascii="Arial" w:cs="Arial" w:eastAsia="Arial" w:hAnsi="Arial"/>
          <w:sz w:val="18"/>
          <w:szCs w:val="18"/>
          <w:color w:val="0000FF"/>
        </w:rPr>
        <w:t>CEO and Vice Chairman</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80" w:type="dxa"/>
            <w:vAlign w:val="bottom"/>
            <w:gridSpan w:val="2"/>
          </w:tcPr>
          <w:p>
            <w:pPr>
              <w:ind w:left="640"/>
              <w:spacing w:after="0"/>
              <w:rPr>
                <w:sz w:val="20"/>
                <w:szCs w:val="20"/>
                <w:color w:val="auto"/>
              </w:rPr>
            </w:pPr>
            <w:r>
              <w:rPr>
                <w:rFonts w:ascii="Arial" w:cs="Arial" w:eastAsia="Arial" w:hAnsi="Arial"/>
                <w:sz w:val="14"/>
                <w:szCs w:val="14"/>
                <w:b w:val="1"/>
                <w:bCs w:val="1"/>
                <w:color w:val="auto"/>
              </w:rPr>
              <w:t>2. Amount of Securities</w:t>
            </w: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3. Ownership</w:t>
            </w:r>
          </w:p>
        </w:tc>
        <w:tc>
          <w:tcPr>
            <w:tcW w:w="3080" w:type="dxa"/>
            <w:vAlign w:val="bottom"/>
            <w:gridSpan w:val="4"/>
          </w:tcPr>
          <w:p>
            <w:pPr>
              <w:ind w:left="18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80" w:type="dxa"/>
            <w:vAlign w:val="bottom"/>
            <w:gridSpan w:val="2"/>
          </w:tcPr>
          <w:p>
            <w:pPr>
              <w:ind w:left="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7"/>
              </w:rPr>
              <w:t>Form: Direct (D)</w:t>
            </w: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Indirect (I)</w:t>
            </w: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(Instr. 5)</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jc w:val="center"/>
              <w:ind w:right="179"/>
              <w:spacing w:after="0"/>
              <w:rPr>
                <w:sz w:val="20"/>
                <w:szCs w:val="20"/>
                <w:color w:val="auto"/>
              </w:rPr>
            </w:pPr>
            <w:r>
              <w:rPr>
                <w:rFonts w:ascii="Arial" w:cs="Arial" w:eastAsia="Arial" w:hAnsi="Arial"/>
                <w:sz w:val="18"/>
                <w:szCs w:val="18"/>
                <w:color w:val="0000FF"/>
                <w:w w:val="89"/>
              </w:rPr>
              <w:t>1,599,254</w:t>
            </w:r>
          </w:p>
        </w:tc>
        <w:tc>
          <w:tcPr>
            <w:tcW w:w="78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80" w:type="dxa"/>
            <w:vAlign w:val="bottom"/>
            <w:vMerge w:val="restart"/>
          </w:tcPr>
          <w:p>
            <w:pPr>
              <w:jc w:val="center"/>
              <w:ind w:right="179"/>
              <w:spacing w:after="0"/>
              <w:rPr>
                <w:sz w:val="20"/>
                <w:szCs w:val="20"/>
                <w:color w:val="auto"/>
              </w:rPr>
            </w:pPr>
            <w:r>
              <w:rPr>
                <w:rFonts w:ascii="Arial" w:cs="Arial" w:eastAsia="Arial" w:hAnsi="Arial"/>
                <w:sz w:val="18"/>
                <w:szCs w:val="18"/>
                <w:color w:val="0000FF"/>
                <w:w w:val="86"/>
              </w:rPr>
              <w:t>338,818</w:t>
            </w:r>
          </w:p>
        </w:tc>
        <w:tc>
          <w:tcPr>
            <w:tcW w:w="780" w:type="dxa"/>
            <w:vAlign w:val="bottom"/>
            <w:vMerge w:val="restart"/>
          </w:tcPr>
          <w:p>
            <w:pPr>
              <w:jc w:val="right"/>
              <w:ind w:right="32"/>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w:t>
            </w:r>
          </w:p>
        </w:tc>
        <w:tc>
          <w:tcPr>
            <w:tcW w:w="320" w:type="dxa"/>
            <w:vAlign w:val="bottom"/>
          </w:tcPr>
          <w:p>
            <w:pPr>
              <w:spacing w:after="0"/>
              <w:rPr>
                <w:sz w:val="22"/>
                <w:szCs w:val="22"/>
                <w:color w:val="auto"/>
              </w:rPr>
            </w:pPr>
          </w:p>
        </w:tc>
        <w:tc>
          <w:tcPr>
            <w:tcW w:w="3080" w:type="dxa"/>
            <w:vAlign w:val="bottom"/>
            <w:gridSpan w:val="4"/>
          </w:tcPr>
          <w:p>
            <w:pPr>
              <w:ind w:left="180"/>
              <w:spacing w:after="0"/>
              <w:rPr>
                <w:sz w:val="20"/>
                <w:szCs w:val="20"/>
                <w:color w:val="auto"/>
              </w:rPr>
            </w:pPr>
            <w:r>
              <w:rPr>
                <w:rFonts w:ascii="Arial" w:cs="Arial" w:eastAsia="Arial" w:hAnsi="Arial"/>
                <w:sz w:val="18"/>
                <w:szCs w:val="18"/>
                <w:color w:val="0000FF"/>
              </w:rPr>
              <w:t>By Vikram Talwar 2004 Grantor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gridSpan w:val="4"/>
            <w:vMerge w:val="restart"/>
          </w:tcPr>
          <w:p>
            <w:pPr>
              <w:ind w:left="180"/>
              <w:spacing w:after="0"/>
              <w:rPr>
                <w:sz w:val="20"/>
                <w:szCs w:val="20"/>
                <w:color w:val="auto"/>
              </w:rPr>
            </w:pPr>
            <w:r>
              <w:rPr>
                <w:rFonts w:ascii="Arial" w:cs="Arial" w:eastAsia="Arial" w:hAnsi="Arial"/>
                <w:sz w:val="18"/>
                <w:szCs w:val="18"/>
                <w:color w:val="0000FF"/>
              </w:rPr>
              <w:t>Retained Annuity 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80" w:type="dxa"/>
            <w:vAlign w:val="bottom"/>
            <w:vMerge w:val="restart"/>
          </w:tcPr>
          <w:p>
            <w:pPr>
              <w:jc w:val="center"/>
              <w:ind w:right="179"/>
              <w:spacing w:after="0"/>
              <w:rPr>
                <w:sz w:val="20"/>
                <w:szCs w:val="20"/>
                <w:color w:val="auto"/>
              </w:rPr>
            </w:pPr>
            <w:r>
              <w:rPr>
                <w:rFonts w:ascii="Arial" w:cs="Arial" w:eastAsia="Arial" w:hAnsi="Arial"/>
                <w:sz w:val="18"/>
                <w:szCs w:val="18"/>
                <w:color w:val="0000FF"/>
                <w:w w:val="87"/>
              </w:rPr>
              <w:t>84,000</w:t>
            </w:r>
          </w:p>
        </w:tc>
        <w:tc>
          <w:tcPr>
            <w:tcW w:w="780" w:type="dxa"/>
            <w:vAlign w:val="bottom"/>
            <w:vMerge w:val="restart"/>
          </w:tcPr>
          <w:p>
            <w:pPr>
              <w:jc w:val="right"/>
              <w:ind w:right="32"/>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w:t>
            </w:r>
          </w:p>
        </w:tc>
        <w:tc>
          <w:tcPr>
            <w:tcW w:w="320" w:type="dxa"/>
            <w:vAlign w:val="bottom"/>
          </w:tcPr>
          <w:p>
            <w:pPr>
              <w:spacing w:after="0"/>
              <w:rPr>
                <w:sz w:val="22"/>
                <w:szCs w:val="22"/>
                <w:color w:val="auto"/>
              </w:rPr>
            </w:pPr>
          </w:p>
        </w:tc>
        <w:tc>
          <w:tcPr>
            <w:tcW w:w="3080" w:type="dxa"/>
            <w:vAlign w:val="bottom"/>
            <w:gridSpan w:val="4"/>
          </w:tcPr>
          <w:p>
            <w:pPr>
              <w:ind w:left="180"/>
              <w:spacing w:after="0"/>
              <w:rPr>
                <w:sz w:val="20"/>
                <w:szCs w:val="20"/>
                <w:color w:val="auto"/>
              </w:rPr>
            </w:pPr>
            <w:r>
              <w:rPr>
                <w:rFonts w:ascii="Arial" w:cs="Arial" w:eastAsia="Arial" w:hAnsi="Arial"/>
                <w:sz w:val="18"/>
                <w:szCs w:val="18"/>
                <w:color w:val="0000FF"/>
              </w:rPr>
              <w:t>By Vikram Talwar 2004 Spousal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gridSpan w:val="4"/>
            <w:vMerge w:val="restart"/>
          </w:tcPr>
          <w:p>
            <w:pPr>
              <w:ind w:left="180"/>
              <w:spacing w:after="0"/>
              <w:rPr>
                <w:sz w:val="20"/>
                <w:szCs w:val="20"/>
                <w:color w:val="auto"/>
              </w:rPr>
            </w:pPr>
            <w:r>
              <w:rPr>
                <w:rFonts w:ascii="Arial" w:cs="Arial" w:eastAsia="Arial" w:hAnsi="Arial"/>
                <w:sz w:val="18"/>
                <w:szCs w:val="18"/>
                <w:color w:val="0000FF"/>
              </w:rPr>
              <w:t>Lifetime Access 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80" w:type="dxa"/>
            <w:vAlign w:val="bottom"/>
            <w:vMerge w:val="restart"/>
          </w:tcPr>
          <w:p>
            <w:pPr>
              <w:jc w:val="center"/>
              <w:ind w:right="179"/>
              <w:spacing w:after="0"/>
              <w:rPr>
                <w:sz w:val="20"/>
                <w:szCs w:val="20"/>
                <w:color w:val="auto"/>
              </w:rPr>
            </w:pPr>
            <w:r>
              <w:rPr>
                <w:rFonts w:ascii="Arial" w:cs="Arial" w:eastAsia="Arial" w:hAnsi="Arial"/>
                <w:sz w:val="18"/>
                <w:szCs w:val="18"/>
                <w:color w:val="0000FF"/>
                <w:w w:val="87"/>
              </w:rPr>
              <w:t>84,000</w:t>
            </w:r>
          </w:p>
        </w:tc>
        <w:tc>
          <w:tcPr>
            <w:tcW w:w="780" w:type="dxa"/>
            <w:vAlign w:val="bottom"/>
            <w:vMerge w:val="restart"/>
          </w:tcPr>
          <w:p>
            <w:pPr>
              <w:jc w:val="right"/>
              <w:ind w:right="32"/>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w:t>
            </w:r>
          </w:p>
        </w:tc>
        <w:tc>
          <w:tcPr>
            <w:tcW w:w="320" w:type="dxa"/>
            <w:vAlign w:val="bottom"/>
          </w:tcPr>
          <w:p>
            <w:pPr>
              <w:spacing w:after="0"/>
              <w:rPr>
                <w:sz w:val="22"/>
                <w:szCs w:val="22"/>
                <w:color w:val="auto"/>
              </w:rPr>
            </w:pPr>
          </w:p>
        </w:tc>
        <w:tc>
          <w:tcPr>
            <w:tcW w:w="3080" w:type="dxa"/>
            <w:vAlign w:val="bottom"/>
            <w:gridSpan w:val="4"/>
          </w:tcPr>
          <w:p>
            <w:pPr>
              <w:ind w:left="180"/>
              <w:spacing w:after="0"/>
              <w:rPr>
                <w:sz w:val="20"/>
                <w:szCs w:val="20"/>
                <w:color w:val="auto"/>
              </w:rPr>
            </w:pPr>
            <w:r>
              <w:rPr>
                <w:rFonts w:ascii="Arial" w:cs="Arial" w:eastAsia="Arial" w:hAnsi="Arial"/>
                <w:sz w:val="18"/>
                <w:szCs w:val="18"/>
                <w:color w:val="0000FF"/>
              </w:rPr>
              <w:t>By Urvashi Talwar 2004 Spousal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gridSpan w:val="4"/>
            <w:vMerge w:val="restart"/>
          </w:tcPr>
          <w:p>
            <w:pPr>
              <w:ind w:left="180"/>
              <w:spacing w:after="0"/>
              <w:rPr>
                <w:sz w:val="20"/>
                <w:szCs w:val="20"/>
                <w:color w:val="auto"/>
              </w:rPr>
            </w:pPr>
            <w:r>
              <w:rPr>
                <w:rFonts w:ascii="Arial" w:cs="Arial" w:eastAsia="Arial" w:hAnsi="Arial"/>
                <w:sz w:val="18"/>
                <w:szCs w:val="18"/>
                <w:color w:val="0000FF"/>
              </w:rPr>
              <w:t>Lifetime Access 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6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32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56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80" w:type="dxa"/>
            <w:vAlign w:val="bottom"/>
          </w:tcPr>
          <w:p>
            <w:pPr>
              <w:jc w:val="right"/>
              <w:ind w:right="32"/>
              <w:spacing w:after="0" w:line="145"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980" w:type="dxa"/>
            <w:vAlign w:val="bottom"/>
          </w:tcPr>
          <w:p>
            <w:pPr>
              <w:spacing w:after="0"/>
              <w:rPr>
                <w:sz w:val="12"/>
                <w:szCs w:val="12"/>
                <w:color w:val="auto"/>
              </w:rPr>
            </w:pPr>
          </w:p>
        </w:tc>
        <w:tc>
          <w:tcPr>
            <w:tcW w:w="7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of</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8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Restricted Stock</w:t>
            </w:r>
            <w:r>
              <w:rPr>
                <w:rFonts w:ascii="Arial" w:cs="Arial" w:eastAsia="Arial" w:hAnsi="Arial"/>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980" w:type="dxa"/>
            <w:vAlign w:val="bottom"/>
          </w:tcPr>
          <w:p>
            <w:pPr>
              <w:jc w:val="center"/>
              <w:ind w:left="19"/>
              <w:spacing w:after="0"/>
              <w:rPr>
                <w:sz w:val="20"/>
                <w:szCs w:val="20"/>
                <w:color w:val="auto"/>
              </w:rPr>
            </w:pPr>
            <w:r>
              <w:rPr>
                <w:rFonts w:ascii="Arial" w:cs="Arial" w:eastAsia="Arial" w:hAnsi="Arial"/>
                <w:sz w:val="18"/>
                <w:szCs w:val="18"/>
                <w:color w:val="0000FF"/>
                <w:w w:val="88"/>
              </w:rPr>
              <w:t>Common Stock, par value</w:t>
            </w:r>
          </w:p>
        </w:tc>
        <w:tc>
          <w:tcPr>
            <w:tcW w:w="780" w:type="dxa"/>
            <w:vAlign w:val="bottom"/>
            <w:vMerge w:val="restart"/>
          </w:tcPr>
          <w:p>
            <w:pPr>
              <w:jc w:val="right"/>
              <w:ind w:right="32"/>
              <w:spacing w:after="0"/>
              <w:rPr>
                <w:sz w:val="20"/>
                <w:szCs w:val="20"/>
                <w:color w:val="auto"/>
              </w:rPr>
            </w:pPr>
            <w:r>
              <w:rPr>
                <w:rFonts w:ascii="Arial" w:cs="Arial" w:eastAsia="Arial" w:hAnsi="Arial"/>
                <w:sz w:val="18"/>
                <w:szCs w:val="18"/>
                <w:color w:val="0000FF"/>
              </w:rPr>
              <w:t>75,000</w:t>
            </w:r>
          </w:p>
        </w:tc>
        <w:tc>
          <w:tcPr>
            <w:tcW w:w="32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980" w:type="dxa"/>
            <w:vAlign w:val="bottom"/>
            <w:vMerge w:val="restart"/>
          </w:tcPr>
          <w:p>
            <w:pPr>
              <w:jc w:val="center"/>
              <w:ind w:left="19"/>
              <w:spacing w:after="0"/>
              <w:rPr>
                <w:sz w:val="20"/>
                <w:szCs w:val="20"/>
                <w:color w:val="auto"/>
              </w:rPr>
            </w:pPr>
            <w:r>
              <w:rPr>
                <w:rFonts w:ascii="Arial" w:cs="Arial" w:eastAsia="Arial" w:hAnsi="Arial"/>
                <w:sz w:val="18"/>
                <w:szCs w:val="18"/>
                <w:color w:val="0000FF"/>
                <w:w w:val="85"/>
              </w:rPr>
              <w:t>$0.001 per share</w:t>
            </w:r>
          </w:p>
        </w:tc>
        <w:tc>
          <w:tcPr>
            <w:tcW w:w="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spouse and children. The reporting person is a trustee of the Vikram Talwar Grantor Retained Annuity Trust. The reporting person and the reporting person's spouse are the trustees of the Vikram Talwar 2004 Spousal Lifetime Access Trust. The reporting person is a trustee of the Urvashi Talwar 2004 Spousal Lifetime Access Trust.</w:t>
      </w: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percent of the shares of restricted stock vest on November 15, 2006 and an additional 25 percent of such shares vest each anniversary of November 15,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0000FF"/>
                <w:w w:val="90"/>
              </w:rPr>
              <w:t>/s/ Vikram Talwar</w:t>
            </w:r>
          </w:p>
        </w:tc>
        <w:tc>
          <w:tcPr>
            <w:tcW w:w="8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Vikram Talwar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Vikram Talwar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3628"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2019-12-16T13:39:44Z</dcterms:created>
  <dcterms:modified xsi:type="dcterms:W3CDTF">2019-12-16T13:39:44Z</dcterms:modified>
</cp:coreProperties>
</file>