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11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155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01/26/2009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President &amp; COO</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8"/>
            <w:vMerge w:val="restart"/>
          </w:tcPr>
          <w:p>
            <w:pPr>
              <w:jc w:val="center"/>
              <w:ind w:right="5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620" w:type="dxa"/>
            <w:vAlign w:val="bottom"/>
          </w:tcPr>
          <w:p>
            <w:pPr>
              <w:ind w:left="40"/>
              <w:spacing w:after="0"/>
              <w:rPr>
                <w:sz w:val="20"/>
                <w:szCs w:val="20"/>
                <w:color w:val="auto"/>
              </w:rPr>
            </w:pPr>
            <w:r>
              <w:rPr>
                <w:rFonts w:ascii="Arial" w:cs="Arial" w:eastAsia="Arial" w:hAnsi="Arial"/>
                <w:sz w:val="17"/>
                <w:szCs w:val="17"/>
                <w:color w:val="0000FF"/>
              </w:rPr>
              <w:t>10022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3"/>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32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01/26/2009</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2"/>
              </w:rPr>
              <w:t>18,750</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1,427,971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12"/>
          </w:tcPr>
          <w:p>
            <w:pPr>
              <w:jc w:val="center"/>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01/26/2009</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jc w:val="right"/>
              <w:ind w:right="413"/>
              <w:spacing w:after="0" w:line="148"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ind w:left="480"/>
              <w:spacing w:after="0" w:line="148" w:lineRule="exact"/>
              <w:rPr>
                <w:sz w:val="20"/>
                <w:szCs w:val="20"/>
                <w:color w:val="auto"/>
              </w:rPr>
            </w:pPr>
            <w:r>
              <w:rPr>
                <w:rFonts w:ascii="Arial" w:cs="Arial" w:eastAsia="Arial" w:hAnsi="Arial"/>
                <w:sz w:val="13"/>
                <w:szCs w:val="13"/>
                <w:color w:val="0000FF"/>
              </w:rPr>
              <w:t>18,750</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w w:val="90"/>
              </w:rPr>
              <w:t>37,500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January 26, 2009, ExlService Holdings, Inc. (the "Company") issued 18,750 shares of common stock, par value $0.001 per share ("Common Stock"), to the reporting person upon the vesting of an equal number of shares of restricted stock previously granted to the reporting person.</w:t>
      </w:r>
    </w:p>
    <w:p>
      <w:pPr>
        <w:spacing w:after="0" w:line="10" w:lineRule="exact"/>
        <w:rPr>
          <w:rFonts w:ascii="Arial" w:cs="Arial" w:eastAsia="Arial" w:hAnsi="Arial"/>
          <w:sz w:val="13"/>
          <w:szCs w:val="13"/>
          <w:color w:val="008000"/>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transfer, effective March 5, 2008, of 26,441 shares of Common Stock from the reporting person to the Rohit Kapoor 2005 Grantor Retained Annuity Trust, of which the reporting person is the sole trustee.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restricted stock vested as of January 26, 2009.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01/27/2009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2019-12-16T15:06:17Z</dcterms:created>
  <dcterms:modified xsi:type="dcterms:W3CDTF">2019-12-16T15:06:17Z</dcterms:modified>
</cp:coreProperties>
</file>