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Bhalla Vikas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jc w:val="center"/>
        <w:ind w:right="24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02/17/2021</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577"/>
        <w:spacing w:after="0"/>
        <w:rPr>
          <w:sz w:val="20"/>
          <w:szCs w:val="20"/>
          <w:color w:val="auto"/>
        </w:rPr>
      </w:pPr>
      <w:r>
        <w:rPr>
          <w:rFonts w:ascii="Times New Roman" w:cs="Times New Roman" w:eastAsia="Times New Roman" w:hAnsi="Times New Roman"/>
          <w:sz w:val="17"/>
          <w:szCs w:val="17"/>
          <w:color w:val="0000FF"/>
        </w:rPr>
        <w:t>EVP &amp; Head of Outsourcing.</w:t>
      </w:r>
    </w:p>
    <w:p>
      <w:pPr>
        <w:spacing w:after="0" w:line="306"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882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2015"/>
                    </a:xfrm>
                    <a:prstGeom prst="rect">
                      <a:avLst/>
                    </a:prstGeom>
                    <a:noFill/>
                  </pic:spPr>
                </pic:pic>
              </a:graphicData>
            </a:graphic>
          </wp:anchor>
        </w:drawing>
      </w:r>
    </w:p>
    <w:p>
      <w:pPr>
        <w:spacing w:after="0" w:line="29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00" w:type="dxa"/>
            <w:vAlign w:val="bottom"/>
          </w:tcPr>
          <w:p>
            <w:pPr>
              <w:ind w:left="780"/>
              <w:spacing w:after="0" w:line="12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284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409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7,340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02/17/2021</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7,340</w:t>
            </w: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02/17/2031</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7,340</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four equal annual installments, beginning on February 17, 2022. Vesting will be accelerated upon certain termination of employment events and upon a "Change in Control" (as defined in the ExlService Holdings, Inc. 2018 Omnibus Incentive Plan).</w:t>
      </w:r>
    </w:p>
    <w:p>
      <w:pPr>
        <w:spacing w:after="0" w:line="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right="440"/>
        <w:spacing w:after="0" w:line="243" w:lineRule="auto"/>
        <w:rPr>
          <w:sz w:val="20"/>
          <w:szCs w:val="20"/>
          <w:color w:val="auto"/>
        </w:rPr>
      </w:pPr>
      <w:r>
        <w:rPr>
          <w:rFonts w:ascii="Times New Roman" w:cs="Times New Roman" w:eastAsia="Times New Roman" w:hAnsi="Times New Roman"/>
          <w:sz w:val="13"/>
          <w:szCs w:val="13"/>
          <w:color w:val="008000"/>
        </w:rPr>
        <w:t>Mr. Oseni is the Company's Head of Administration and Accounts. Note: On February 17, 2021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2"/>
          <w:szCs w:val="32"/>
          <w:color w:val="0000FF"/>
          <w:vertAlign w:val="subscript"/>
        </w:rPr>
        <w:t>02/19/2021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1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73633"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2021-02-19T16:06:06Z</dcterms:created>
  <dcterms:modified xsi:type="dcterms:W3CDTF">2021-02-19T16:06:06Z</dcterms:modified>
</cp:coreProperties>
</file>