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Talwar Vikram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03/05/2013</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303"/>
        <w:spacing w:after="0"/>
        <w:rPr>
          <w:sz w:val="20"/>
          <w:szCs w:val="20"/>
          <w:color w:val="auto"/>
        </w:rPr>
      </w:pPr>
      <w:r>
        <w:rPr>
          <w:rFonts w:ascii="Times New Roman" w:cs="Times New Roman" w:eastAsia="Times New Roman" w:hAnsi="Times New Roman"/>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100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700" w:type="dxa"/>
            <w:vAlign w:val="bottom"/>
            <w:tcBorders>
              <w:right w:val="single" w:sz="8" w:color="9A9A9A"/>
            </w:tcBorders>
            <w:shd w:val="clear" w:color="auto" w:fill="9A9A9A"/>
          </w:tcPr>
          <w:p>
            <w:pPr>
              <w:spacing w:after="0"/>
              <w:rPr>
                <w:sz w:val="3"/>
                <w:szCs w:val="3"/>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900" w:type="dxa"/>
            <w:vAlign w:val="bottom"/>
            <w:gridSpan w:val="7"/>
            <w:vMerge w:val="continue"/>
          </w:tcPr>
          <w:p>
            <w:pPr>
              <w:spacing w:after="0"/>
              <w:rPr>
                <w:sz w:val="10"/>
                <w:szCs w:val="10"/>
                <w:color w:val="auto"/>
              </w:rPr>
            </w:pPr>
          </w:p>
        </w:tc>
        <w:tc>
          <w:tcPr>
            <w:tcW w:w="36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2"/>
              </w:rPr>
              <w:t>NY</w:t>
            </w:r>
          </w:p>
        </w:tc>
        <w:tc>
          <w:tcPr>
            <w:tcW w:w="100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rPr>
              <w:t>10017</w:t>
            </w: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0" w:type="dxa"/>
            <w:vAlign w:val="bottom"/>
            <w:tcBorders>
              <w:bottom w:val="single" w:sz="8" w:color="2C2C2C"/>
            </w:tcBorders>
            <w:gridSpan w:val="6"/>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8"/>
                <w:szCs w:val="18"/>
                <w:color w:val="0000FF"/>
                <w:w w:val="99"/>
              </w:rPr>
              <w:t>Common Stock, par value $0.001 per share</w:t>
            </w:r>
          </w:p>
        </w:tc>
        <w:tc>
          <w:tcPr>
            <w:tcW w:w="1300" w:type="dxa"/>
            <w:vAlign w:val="bottom"/>
            <w:tcBorders>
              <w:bottom w:val="single" w:sz="8" w:color="2C2C2C"/>
            </w:tcBorders>
            <w:gridSpan w:val="2"/>
          </w:tcPr>
          <w:p>
            <w:pPr>
              <w:jc w:val="right"/>
              <w:ind w:right="118"/>
              <w:spacing w:after="0"/>
              <w:rPr>
                <w:sz w:val="20"/>
                <w:szCs w:val="20"/>
                <w:color w:val="auto"/>
              </w:rPr>
            </w:pPr>
            <w:r>
              <w:rPr>
                <w:rFonts w:ascii="Times New Roman" w:cs="Times New Roman" w:eastAsia="Times New Roman" w:hAnsi="Times New Roman"/>
                <w:sz w:val="18"/>
                <w:szCs w:val="18"/>
                <w:color w:val="0000FF"/>
              </w:rPr>
              <w:t>03/05/2013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G</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0000FF"/>
                <w:w w:val="92"/>
              </w:rPr>
              <w:t>56,250</w:t>
            </w:r>
          </w:p>
        </w:tc>
        <w:tc>
          <w:tcPr>
            <w:tcW w:w="7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shares of Common Stock were transferred to the Talwar 1994 Trust from the reporting person for no consideration, and then transferred for no consideration from the Talwar 1994 Trust to the reporting person's daughter-in-law, who is not, and for the preceding three months has not been, an affiliate of ExlService Holdings, Inc.</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03/08/2013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2019-12-16T14:03:44Z</dcterms:created>
  <dcterms:modified xsi:type="dcterms:W3CDTF">2019-12-16T14:03:44Z</dcterms:modified>
</cp:coreProperties>
</file>