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7066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02/15/2023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7"/>
        <w:spacing w:after="0"/>
        <w:rPr>
          <w:sz w:val="20"/>
          <w:szCs w:val="20"/>
          <w:color w:val="auto"/>
        </w:rPr>
      </w:pPr>
      <w:r>
        <w:rPr>
          <w:rFonts w:ascii="Arial" w:cs="Arial" w:eastAsia="Arial" w:hAnsi="Arial"/>
          <w:sz w:val="17"/>
          <w:szCs w:val="17"/>
          <w:color w:val="0000FF"/>
        </w:rPr>
        <w:t>CEO &amp; Vice Chairman</w:t>
      </w:r>
    </w:p>
    <w:p>
      <w:pPr>
        <w:spacing w:after="0" w:line="264"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3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8"/>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tcPr>
          <w:p>
            <w:pPr>
              <w:ind w:left="280"/>
              <w:spacing w:after="0" w:line="147"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4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40" w:type="dxa"/>
            <w:vAlign w:val="bottom"/>
            <w:gridSpan w:val="10"/>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tcPr>
          <w:p>
            <w:pPr>
              <w:jc w:val="right"/>
              <w:ind w:right="159"/>
              <w:spacing w:after="0" w:line="142"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20,896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Arial" w:cs="Arial" w:eastAsia="Arial" w:hAnsi="Arial"/>
                <w:sz w:val="13"/>
                <w:szCs w:val="13"/>
                <w:color w:val="0000FF"/>
              </w:rPr>
              <w:t>02/15/2023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20,896</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20,896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39"/>
              <w:spacing w:after="0" w:line="142"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4" w:lineRule="exact"/>
        <w:rPr>
          <w:rFonts w:ascii="Arial" w:cs="Arial" w:eastAsia="Arial" w:hAnsi="Arial"/>
          <w:sz w:val="13"/>
          <w:szCs w:val="13"/>
          <w:color w:val="008000"/>
        </w:rPr>
      </w:pPr>
    </w:p>
    <w:p>
      <w:pPr>
        <w:ind w:left="40" w:right="5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15, 2024. Vesting will be accelerated upon certain termination of employment events and upon a "Change in Control" (as defined in the ExlService Holdings, Inc. 2018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right="160"/>
        <w:spacing w:after="0" w:line="294" w:lineRule="auto"/>
        <w:rPr>
          <w:sz w:val="20"/>
          <w:szCs w:val="20"/>
          <w:color w:val="auto"/>
        </w:rPr>
      </w:pPr>
      <w:r>
        <w:rPr>
          <w:rFonts w:ascii="Arial" w:cs="Arial" w:eastAsia="Arial" w:hAnsi="Arial"/>
          <w:sz w:val="11"/>
          <w:szCs w:val="11"/>
          <w:color w:val="008000"/>
        </w:rPr>
        <w:t>Note: On February 15, 2023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3" w:lineRule="auto"/>
        <w:rPr>
          <w:sz w:val="20"/>
          <w:szCs w:val="20"/>
          <w:color w:val="auto"/>
        </w:rPr>
      </w:pPr>
      <w:r>
        <w:rPr>
          <w:rFonts w:ascii="Arial" w:cs="Arial" w:eastAsia="Arial" w:hAnsi="Arial"/>
          <w:sz w:val="16"/>
          <w:szCs w:val="16"/>
          <w:color w:val="0000FF"/>
        </w:rPr>
        <w:t xml:space="preserve">/s/ Lazbart Oseni, Attorney-in-  </w:t>
      </w:r>
      <w:r>
        <w:rPr>
          <w:rFonts w:ascii="Arial" w:cs="Arial" w:eastAsia="Arial" w:hAnsi="Arial"/>
          <w:sz w:val="31"/>
          <w:szCs w:val="31"/>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2023-02-17T16:42:07Z</dcterms:created>
  <dcterms:modified xsi:type="dcterms:W3CDTF">2023-02-17T16:42:07Z</dcterms:modified>
</cp:coreProperties>
</file>