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AYYAPPAN AJAY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2,065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02/20/2019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2,065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02/20/2029</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2,065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20, 2020.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500"/>
        <w:spacing w:after="0" w:line="239" w:lineRule="auto"/>
        <w:rPr>
          <w:sz w:val="20"/>
          <w:szCs w:val="20"/>
          <w:color w:val="auto"/>
        </w:rPr>
      </w:pPr>
      <w:r>
        <w:rPr>
          <w:rFonts w:ascii="Arial" w:cs="Arial" w:eastAsia="Arial" w:hAnsi="Arial"/>
          <w:sz w:val="14"/>
          <w:szCs w:val="14"/>
          <w:color w:val="008000"/>
        </w:rPr>
        <w:t>Note: On February 20, 2019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Ajay Ayyappan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02/22/2019</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2019-12-23T21:59:09Z</dcterms:created>
  <dcterms:modified xsi:type="dcterms:W3CDTF">2019-12-23T21:59:09Z</dcterms:modified>
</cp:coreProperties>
</file>