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76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764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Dahanukar Madhavi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03/09/2007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350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10022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20"/>
              <w:spacing w:after="0"/>
              <w:rPr>
                <w:sz w:val="20"/>
                <w:szCs w:val="20"/>
                <w:color w:val="auto"/>
              </w:rPr>
            </w:pPr>
            <w:r>
              <w:rPr>
                <w:rFonts w:ascii="Arial" w:cs="Arial" w:eastAsia="Arial" w:hAnsi="Arial"/>
                <w:sz w:val="18"/>
                <w:szCs w:val="18"/>
                <w:color w:val="0000FF"/>
              </w:rPr>
              <w:t>1,850</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6"/>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6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Stock Oprtions (right to buy)</w:t>
            </w:r>
            <w:r>
              <w:rPr>
                <w:rFonts w:ascii="Arial" w:cs="Arial" w:eastAsia="Arial" w:hAnsi="Arial"/>
                <w:sz w:val="22"/>
                <w:szCs w:val="22"/>
                <w:color w:val="008000"/>
                <w:vertAlign w:val="superscript"/>
              </w:rPr>
              <w:t>(1)</w:t>
            </w:r>
          </w:p>
        </w:tc>
        <w:tc>
          <w:tcPr>
            <w:tcW w:w="124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right"/>
              <w:ind w:right="15"/>
              <w:spacing w:after="0"/>
              <w:rPr>
                <w:sz w:val="20"/>
                <w:szCs w:val="20"/>
                <w:color w:val="auto"/>
              </w:rPr>
            </w:pPr>
            <w:r>
              <w:rPr>
                <w:rFonts w:ascii="Arial" w:cs="Arial" w:eastAsia="Arial" w:hAnsi="Arial"/>
                <w:sz w:val="14"/>
                <w:szCs w:val="14"/>
                <w:color w:val="0000FF"/>
                <w:w w:val="99"/>
              </w:rPr>
              <w:t>07/26/2016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8,000</w:t>
            </w:r>
          </w:p>
        </w:tc>
        <w:tc>
          <w:tcPr>
            <w:tcW w:w="880" w:type="dxa"/>
            <w:vAlign w:val="bottom"/>
            <w:vMerge w:val="restart"/>
          </w:tcPr>
          <w:p>
            <w:pPr>
              <w:jc w:val="right"/>
              <w:ind w:right="171"/>
              <w:spacing w:after="0"/>
              <w:rPr>
                <w:sz w:val="20"/>
                <w:szCs w:val="20"/>
                <w:color w:val="auto"/>
              </w:rPr>
            </w:pPr>
            <w:r>
              <w:rPr>
                <w:rFonts w:ascii="Arial" w:cs="Arial" w:eastAsia="Arial" w:hAnsi="Arial"/>
                <w:sz w:val="18"/>
                <w:szCs w:val="18"/>
                <w:color w:val="0000FF"/>
              </w:rPr>
              <w:t>11.88</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vMerge w:val="restart"/>
          </w:tcPr>
          <w:p>
            <w:pPr>
              <w:ind w:left="60"/>
              <w:spacing w:after="0"/>
              <w:rPr>
                <w:sz w:val="20"/>
                <w:szCs w:val="20"/>
                <w:color w:val="auto"/>
              </w:rPr>
            </w:pPr>
            <w:r>
              <w:rPr>
                <w:rFonts w:ascii="Arial" w:cs="Arial" w:eastAsia="Arial" w:hAnsi="Arial"/>
                <w:sz w:val="18"/>
                <w:szCs w:val="18"/>
                <w:color w:val="0000FF"/>
              </w:rPr>
              <w:t>Restricted Stock</w:t>
            </w:r>
          </w:p>
        </w:tc>
        <w:tc>
          <w:tcPr>
            <w:tcW w:w="124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right"/>
              <w:ind w:right="275"/>
              <w:spacing w:after="0"/>
              <w:rPr>
                <w:sz w:val="20"/>
                <w:szCs w:val="20"/>
                <w:color w:val="auto"/>
              </w:rPr>
            </w:pPr>
            <w:r>
              <w:rPr>
                <w:rFonts w:ascii="Arial" w:cs="Arial" w:eastAsia="Arial" w:hAnsi="Arial"/>
                <w:sz w:val="11"/>
                <w:szCs w:val="11"/>
                <w:color w:val="008000"/>
              </w:rPr>
              <w:t>(2)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60"/>
              <w:spacing w:after="0"/>
              <w:rPr>
                <w:sz w:val="20"/>
                <w:szCs w:val="20"/>
                <w:color w:val="auto"/>
              </w:rPr>
            </w:pPr>
            <w:r>
              <w:rPr>
                <w:rFonts w:ascii="Arial" w:cs="Arial" w:eastAsia="Arial" w:hAnsi="Arial"/>
                <w:sz w:val="18"/>
                <w:szCs w:val="18"/>
                <w:color w:val="0000FF"/>
              </w:rPr>
              <w:t>4,000</w:t>
            </w:r>
          </w:p>
        </w:tc>
        <w:tc>
          <w:tcPr>
            <w:tcW w:w="880" w:type="dxa"/>
            <w:vAlign w:val="bottom"/>
            <w:vMerge w:val="restart"/>
          </w:tcPr>
          <w:p>
            <w:pPr>
              <w:jc w:val="right"/>
              <w:ind w:right="311"/>
              <w:spacing w:after="0"/>
              <w:rPr>
                <w:sz w:val="20"/>
                <w:szCs w:val="20"/>
                <w:color w:val="auto"/>
              </w:rPr>
            </w:pPr>
            <w:r>
              <w:rPr>
                <w:rFonts w:ascii="Arial" w:cs="Arial" w:eastAsia="Arial" w:hAnsi="Arial"/>
                <w:sz w:val="11"/>
                <w:szCs w:val="11"/>
                <w:color w:val="008000"/>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$0.001 per share</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 of these options will vest on April 20, 2007, an additional 20% of these options will vest on April 20, 2008, an additional 30% of these options will vest on April 20, 2009, and the remaining 40% of these options will vest on April 20, 2010. Upon vesting, options are immediately exerciseable.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100% of this restricted stock will vest on April 20,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Ex-24.1 Power of Attorney for Madhavi Dahanukar</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0000FF"/>
                <w:w w:val="88"/>
              </w:rPr>
              <w:t>/s/ Madhavi Dahanukar</w:t>
            </w:r>
          </w:p>
        </w:tc>
        <w:tc>
          <w:tcPr>
            <w:tcW w:w="4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03/19/2007</w:t>
            </w:r>
          </w:p>
        </w:tc>
      </w:tr>
      <w:tr>
        <w:trPr>
          <w:trHeight w:val="20"/>
        </w:trPr>
        <w:tc>
          <w:tcPr>
            <w:tcW w:w="1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4"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203" w:lineRule="exact"/>
        <w:rPr>
          <w:sz w:val="20"/>
          <w:szCs w:val="20"/>
          <w:color w:val="auto"/>
        </w:rPr>
      </w:pPr>
    </w:p>
    <w:p>
      <w:pPr>
        <w:ind w:left="1900" w:hanging="944"/>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7" w:lineRule="exact"/>
        <w:rPr>
          <w:sz w:val="20"/>
          <w:szCs w:val="20"/>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jc w:val="both"/>
        <w:ind w:right="1879" w:firstLine="956"/>
        <w:spacing w:after="0" w:line="237"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right="18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jc w:val="both"/>
        <w:ind w:right="18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jc w:val="both"/>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March, 2007</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 Madhavi Dahanukar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Madhavi Dahanukar</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93562"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2019-12-16T15:42:15Z</dcterms:created>
  <dcterms:modified xsi:type="dcterms:W3CDTF">2019-12-16T15:42:15Z</dcterms:modified>
</cp:coreProperties>
</file>