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&amp;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02/26/2016</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320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47.5661</w:t>
            </w:r>
            <w:r>
              <w:rPr>
                <w:rFonts w:ascii="Arial" w:cs="Arial" w:eastAsia="Arial" w:hAnsi="Arial"/>
                <w:sz w:val="22"/>
                <w:szCs w:val="22"/>
                <w:color w:val="008000"/>
                <w:w w:val="90"/>
                <w:vertAlign w:val="superscript"/>
              </w:rPr>
              <w:t>(1)</w:t>
            </w:r>
          </w:p>
        </w:tc>
        <w:tc>
          <w:tcPr>
            <w:tcW w:w="4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8"/>
                <w:szCs w:val="18"/>
                <w:color w:val="0000FF"/>
              </w:rPr>
              <w:t>0</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$47.55 to $47.5758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2019-12-08T03:01:31Z</dcterms:created>
  <dcterms:modified xsi:type="dcterms:W3CDTF">2019-12-08T03:01:31Z</dcterms:modified>
</cp:coreProperties>
</file>