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6231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312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4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Rai Ankor</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76"/>
        <w:spacing w:after="0"/>
        <w:rPr>
          <w:sz w:val="20"/>
          <w:szCs w:val="20"/>
          <w:color w:val="auto"/>
        </w:rPr>
      </w:pPr>
      <w:r>
        <w:rPr>
          <w:rFonts w:ascii="Arial" w:cs="Arial" w:eastAsia="Arial" w:hAnsi="Arial"/>
          <w:sz w:val="17"/>
          <w:szCs w:val="17"/>
          <w:color w:val="0000FF"/>
        </w:rPr>
        <w:t>EVP, Chief Digital Officer</w:t>
      </w:r>
    </w:p>
    <w:p>
      <w:pPr>
        <w:spacing w:after="0" w:line="314" w:lineRule="exact"/>
        <w:rPr>
          <w:sz w:val="24"/>
          <w:szCs w:val="24"/>
          <w:color w:val="auto"/>
        </w:rPr>
      </w:pPr>
    </w:p>
    <w:p>
      <w:pPr>
        <w:sectPr>
          <w:pgSz w:w="11900" w:h="16838" w:orient="portrait"/>
          <w:cols w:equalWidth="0" w:num="3">
            <w:col w:w="3200" w:space="720"/>
            <w:col w:w="3104" w:space="720"/>
            <w:col w:w="3336"/>
          </w:cols>
          <w:pgMar w:left="460" w:top="222" w:right="359" w:bottom="43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60"/>
            <w:col w:w="7160"/>
          </w:cols>
          <w:pgMar w:left="460" w:top="222" w:right="359" w:bottom="43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1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02/19/2022</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ind w:right="88"/>
              <w:spacing w:after="0"/>
              <w:rPr>
                <w:sz w:val="20"/>
                <w:szCs w:val="20"/>
                <w:color w:val="auto"/>
              </w:rPr>
            </w:pPr>
            <w:r>
              <w:rPr>
                <w:rFonts w:ascii="Arial" w:cs="Arial" w:eastAsia="Arial" w:hAnsi="Arial"/>
                <w:sz w:val="17"/>
                <w:szCs w:val="17"/>
                <w:color w:val="0000FF"/>
              </w:rPr>
              <w:t>840</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6,490</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02/19/2022</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680" w:type="dxa"/>
            <w:vAlign w:val="bottom"/>
            <w:tcBorders>
              <w:bottom w:val="single" w:sz="8" w:color="2C2C2C"/>
            </w:tcBorders>
          </w:tcPr>
          <w:p>
            <w:pPr>
              <w:jc w:val="right"/>
              <w:ind w:right="88"/>
              <w:spacing w:after="0"/>
              <w:rPr>
                <w:sz w:val="20"/>
                <w:szCs w:val="20"/>
                <w:color w:val="auto"/>
              </w:rPr>
            </w:pPr>
            <w:r>
              <w:rPr>
                <w:rFonts w:ascii="Arial" w:cs="Arial" w:eastAsia="Arial" w:hAnsi="Arial"/>
                <w:sz w:val="17"/>
                <w:szCs w:val="17"/>
                <w:color w:val="0000FF"/>
              </w:rPr>
              <w:t>288</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114</w:t>
            </w:r>
            <w:r>
              <w:rPr>
                <w:rFonts w:ascii="Arial" w:cs="Arial" w:eastAsia="Arial" w:hAnsi="Arial"/>
                <w:sz w:val="21"/>
                <w:szCs w:val="21"/>
                <w:color w:val="008000"/>
                <w:w w:val="87"/>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6,202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02/20/2022</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ind w:right="88"/>
              <w:spacing w:after="0"/>
              <w:rPr>
                <w:sz w:val="20"/>
                <w:szCs w:val="20"/>
                <w:color w:val="auto"/>
              </w:rPr>
            </w:pPr>
            <w:r>
              <w:rPr>
                <w:rFonts w:ascii="Arial" w:cs="Arial" w:eastAsia="Arial" w:hAnsi="Arial"/>
                <w:sz w:val="17"/>
                <w:szCs w:val="17"/>
                <w:color w:val="0000FF"/>
              </w:rPr>
              <w:t>671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6,873</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02/20/2022</w:t>
            </w: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680" w:type="dxa"/>
            <w:vAlign w:val="bottom"/>
            <w:tcBorders>
              <w:bottom w:val="single" w:sz="8" w:color="2C2C2C"/>
            </w:tcBorders>
          </w:tcPr>
          <w:p>
            <w:pPr>
              <w:jc w:val="right"/>
              <w:ind w:right="88"/>
              <w:spacing w:after="0"/>
              <w:rPr>
                <w:sz w:val="20"/>
                <w:szCs w:val="20"/>
                <w:color w:val="auto"/>
              </w:rPr>
            </w:pPr>
            <w:r>
              <w:rPr>
                <w:rFonts w:ascii="Arial" w:cs="Arial" w:eastAsia="Arial" w:hAnsi="Arial"/>
                <w:sz w:val="17"/>
                <w:szCs w:val="17"/>
                <w:color w:val="0000FF"/>
              </w:rPr>
              <w:t>230</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114</w:t>
            </w:r>
            <w:r>
              <w:rPr>
                <w:rFonts w:ascii="Arial" w:cs="Arial" w:eastAsia="Arial" w:hAnsi="Arial"/>
                <w:sz w:val="21"/>
                <w:szCs w:val="21"/>
                <w:color w:val="008000"/>
                <w:w w:val="87"/>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6,643</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(1)</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840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9"/>
              <w:spacing w:after="0" w:line="144" w:lineRule="exact"/>
              <w:rPr>
                <w:sz w:val="20"/>
                <w:szCs w:val="20"/>
                <w:color w:val="auto"/>
              </w:rPr>
            </w:pPr>
            <w:r>
              <w:rPr>
                <w:rFonts w:ascii="Arial" w:cs="Arial" w:eastAsia="Arial" w:hAnsi="Arial"/>
                <w:sz w:val="13"/>
                <w:szCs w:val="13"/>
                <w:color w:val="0000FF"/>
              </w:rPr>
              <w:t>02/19/2022</w:t>
            </w:r>
          </w:p>
        </w:tc>
        <w:tc>
          <w:tcPr>
            <w:tcW w:w="1100" w:type="dxa"/>
            <w:vAlign w:val="bottom"/>
          </w:tcPr>
          <w:p>
            <w:pPr>
              <w:spacing w:after="0"/>
              <w:rPr>
                <w:sz w:val="12"/>
                <w:szCs w:val="12"/>
                <w:color w:val="auto"/>
              </w:rPr>
            </w:pPr>
          </w:p>
        </w:tc>
        <w:tc>
          <w:tcPr>
            <w:tcW w:w="80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720" w:type="dxa"/>
            <w:vAlign w:val="bottom"/>
          </w:tcPr>
          <w:p>
            <w:pPr>
              <w:ind w:left="440"/>
              <w:spacing w:after="0" w:line="144" w:lineRule="exact"/>
              <w:rPr>
                <w:sz w:val="20"/>
                <w:szCs w:val="20"/>
                <w:color w:val="auto"/>
              </w:rPr>
            </w:pPr>
            <w:r>
              <w:rPr>
                <w:rFonts w:ascii="Arial" w:cs="Arial" w:eastAsia="Arial" w:hAnsi="Arial"/>
                <w:sz w:val="13"/>
                <w:szCs w:val="13"/>
                <w:color w:val="0000FF"/>
              </w:rPr>
              <w:t>840</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right"/>
              <w:ind w:right="260"/>
              <w:spacing w:after="0" w:line="144" w:lineRule="exact"/>
              <w:rPr>
                <w:sz w:val="20"/>
                <w:szCs w:val="20"/>
                <w:color w:val="auto"/>
              </w:rPr>
            </w:pPr>
            <w:r>
              <w:rPr>
                <w:rFonts w:ascii="Arial" w:cs="Arial" w:eastAsia="Arial" w:hAnsi="Arial"/>
                <w:sz w:val="13"/>
                <w:szCs w:val="13"/>
                <w:color w:val="0000FF"/>
              </w:rPr>
              <w:t>1,680</w:t>
            </w:r>
          </w:p>
        </w:tc>
        <w:tc>
          <w:tcPr>
            <w:tcW w:w="74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ind w:left="140"/>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(1)</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671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9"/>
              <w:spacing w:after="0" w:line="144" w:lineRule="exact"/>
              <w:rPr>
                <w:sz w:val="20"/>
                <w:szCs w:val="20"/>
                <w:color w:val="auto"/>
              </w:rPr>
            </w:pPr>
            <w:r>
              <w:rPr>
                <w:rFonts w:ascii="Arial" w:cs="Arial" w:eastAsia="Arial" w:hAnsi="Arial"/>
                <w:sz w:val="13"/>
                <w:szCs w:val="13"/>
                <w:color w:val="0000FF"/>
              </w:rPr>
              <w:t>02/20/2022</w:t>
            </w:r>
          </w:p>
        </w:tc>
        <w:tc>
          <w:tcPr>
            <w:tcW w:w="1100" w:type="dxa"/>
            <w:vAlign w:val="bottom"/>
          </w:tcPr>
          <w:p>
            <w:pPr>
              <w:spacing w:after="0"/>
              <w:rPr>
                <w:sz w:val="12"/>
                <w:szCs w:val="12"/>
                <w:color w:val="auto"/>
              </w:rPr>
            </w:pPr>
          </w:p>
        </w:tc>
        <w:tc>
          <w:tcPr>
            <w:tcW w:w="80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720" w:type="dxa"/>
            <w:vAlign w:val="bottom"/>
          </w:tcPr>
          <w:p>
            <w:pPr>
              <w:ind w:left="440"/>
              <w:spacing w:after="0" w:line="144" w:lineRule="exact"/>
              <w:rPr>
                <w:sz w:val="20"/>
                <w:szCs w:val="20"/>
                <w:color w:val="auto"/>
              </w:rPr>
            </w:pPr>
            <w:r>
              <w:rPr>
                <w:rFonts w:ascii="Arial" w:cs="Arial" w:eastAsia="Arial" w:hAnsi="Arial"/>
                <w:sz w:val="13"/>
                <w:szCs w:val="13"/>
                <w:color w:val="0000FF"/>
              </w:rPr>
              <w:t>671</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jc w:val="right"/>
              <w:ind w:right="300"/>
              <w:spacing w:after="0" w:line="144" w:lineRule="exact"/>
              <w:rPr>
                <w:sz w:val="20"/>
                <w:szCs w:val="20"/>
                <w:color w:val="auto"/>
              </w:rPr>
            </w:pPr>
            <w:r>
              <w:rPr>
                <w:rFonts w:ascii="Arial" w:cs="Arial" w:eastAsia="Arial" w:hAnsi="Arial"/>
                <w:sz w:val="13"/>
                <w:szCs w:val="13"/>
                <w:color w:val="0000FF"/>
              </w:rPr>
              <w:t>672</w:t>
            </w:r>
          </w:p>
        </w:tc>
        <w:tc>
          <w:tcPr>
            <w:tcW w:w="74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40"/>
              <w:spacing w:after="0"/>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4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restricted stock units reported in this report vested on February 19, 2022. Under the Company's 2018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1"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3,360 restricted stock units, vesting in four annual installments beginning on the first anniversary of the grant date. 25 percent of the restricted stock units became vested on February 19, 2021, an additional twenty-five percent of the restricted stock units became vested on February 19, 2022, an additional twenty-five percent of the restricted stock units will vest on February 19, 2023, and the remaining balance of twenty-five percent of the restricted stock units will vest on February 19, 2024.</w:t>
      </w:r>
    </w:p>
    <w:p>
      <w:pPr>
        <w:spacing w:after="0" w:line="31" w:lineRule="exact"/>
        <w:rPr>
          <w:rFonts w:ascii="Arial" w:cs="Arial" w:eastAsia="Arial" w:hAnsi="Arial"/>
          <w:sz w:val="13"/>
          <w:szCs w:val="13"/>
          <w:color w:val="008000"/>
        </w:rPr>
      </w:pPr>
    </w:p>
    <w:p>
      <w:pPr>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2,685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became vested on February 20, 2022; and the remaining balance of twenty-five percent of the restricted stock units will vest on February 20, 2023.</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8"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81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2022-02-23T16:59:59Z</dcterms:created>
  <dcterms:modified xsi:type="dcterms:W3CDTF">2022-02-23T16:59:59Z</dcterms:modified>
</cp:coreProperties>
</file>