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9"/>
          <w:szCs w:val="19"/>
          <w:color w:val="auto"/>
        </w:rPr>
        <w:t>Form 144 Filer Information UNITED STATES</w:t>
      </w:r>
    </w:p>
    <w:p>
      <w:pPr>
        <w:spacing w:after="0" w:line="3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SECURITIES AND EXCHANGE COMMISSION</w:t>
      </w:r>
    </w:p>
    <w:p>
      <w:pPr>
        <w:spacing w:after="0" w:line="10"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9"/>
          <w:szCs w:val="19"/>
          <w:color w:val="auto"/>
        </w:rPr>
        <w:t>Washington, D.C. 20549</w:t>
      </w:r>
    </w:p>
    <w:p>
      <w:pPr>
        <w:spacing w:after="0" w:line="216" w:lineRule="exact"/>
        <w:rPr>
          <w:sz w:val="24"/>
          <w:szCs w:val="24"/>
          <w:color w:val="auto"/>
        </w:rPr>
      </w:pPr>
    </w:p>
    <w:p>
      <w:pPr>
        <w:ind w:left="660"/>
        <w:spacing w:after="0"/>
        <w:tabs>
          <w:tab w:leader="none" w:pos="2200" w:val="left"/>
        </w:tabs>
        <w:rPr>
          <w:sz w:val="20"/>
          <w:szCs w:val="20"/>
          <w:color w:val="auto"/>
        </w:rPr>
      </w:pPr>
      <w:r>
        <w:rPr>
          <w:rFonts w:ascii="Times New Roman" w:cs="Times New Roman" w:eastAsia="Times New Roman" w:hAnsi="Times New Roman"/>
          <w:sz w:val="19"/>
          <w:szCs w:val="19"/>
          <w:color w:val="auto"/>
        </w:rPr>
        <w:t>FORM 144</w:t>
      </w:r>
      <w:r>
        <w:rPr>
          <w:sz w:val="20"/>
          <w:szCs w:val="20"/>
          <w:color w:val="auto"/>
        </w:rPr>
        <w:tab/>
      </w:r>
      <w:r>
        <w:rPr>
          <w:rFonts w:ascii="Times New Roman" w:cs="Times New Roman" w:eastAsia="Times New Roman" w:hAnsi="Times New Roman"/>
          <w:sz w:val="18"/>
          <w:szCs w:val="18"/>
          <w:color w:val="auto"/>
        </w:rPr>
        <w:t>Form 144</w:t>
      </w:r>
    </w:p>
    <w:p>
      <w:pPr>
        <w:spacing w:after="0" w:line="239"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NOTICE OF PROPOSED SALE OF SECURITIES</w:t>
      </w:r>
    </w:p>
    <w:p>
      <w:pPr>
        <w:spacing w:after="0" w:line="22"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PURSUANT TO RULE 144 UNDER THE SECURITIES ACT OF 1933</w:t>
      </w:r>
    </w:p>
    <w:p>
      <w:pPr>
        <w:spacing w:after="0" w:line="251"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Filer Information</w:t>
      </w:r>
    </w:p>
    <w:p>
      <w:pPr>
        <w:spacing w:after="0" w:line="326" w:lineRule="exact"/>
        <w:rPr>
          <w:sz w:val="24"/>
          <w:szCs w:val="24"/>
          <w:color w:val="auto"/>
        </w:rPr>
      </w:pPr>
    </w:p>
    <w:tbl>
      <w:tblPr>
        <w:tblLayout w:type="fixed"/>
        <w:tblInd w:w="0" w:type="dxa"/>
        <w:tblCellMar>
          <w:top w:w="0" w:type="dxa"/>
          <w:left w:w="0" w:type="dxa"/>
          <w:bottom w:w="0" w:type="dxa"/>
          <w:right w:w="0" w:type="dxa"/>
        </w:tblCellMar>
      </w:tblPr>
      <w:tr>
        <w:trPr>
          <w:trHeight w:val="251"/>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CIK</w:t>
            </w:r>
          </w:p>
        </w:tc>
        <w:tc>
          <w:tcPr>
            <w:tcW w:w="3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0001373633</w:t>
            </w:r>
          </w:p>
        </w:tc>
        <w:tc>
          <w:tcPr>
            <w:tcW w:w="3220" w:type="dxa"/>
            <w:vAlign w:val="bottom"/>
          </w:tcPr>
          <w:p>
            <w:pPr>
              <w:spacing w:after="0"/>
              <w:rPr>
                <w:sz w:val="21"/>
                <w:szCs w:val="21"/>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Filer CCC</w:t>
            </w:r>
          </w:p>
        </w:tc>
        <w:tc>
          <w:tcPr>
            <w:tcW w:w="370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XXXXXXXX</w:t>
            </w:r>
          </w:p>
        </w:tc>
        <w:tc>
          <w:tcPr>
            <w:tcW w:w="3220" w:type="dxa"/>
            <w:vAlign w:val="bottom"/>
          </w:tcPr>
          <w:p>
            <w:pPr>
              <w:spacing w:after="0"/>
              <w:rPr>
                <w:sz w:val="24"/>
                <w:szCs w:val="24"/>
                <w:color w:val="auto"/>
              </w:rPr>
            </w:pPr>
          </w:p>
        </w:tc>
      </w:tr>
      <w:tr>
        <w:trPr>
          <w:trHeight w:val="28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Is this a LIVE or TEST Filing?</w:t>
            </w:r>
          </w:p>
        </w:tc>
        <w:tc>
          <w:tcPr>
            <w:tcW w:w="3700" w:type="dxa"/>
            <w:vAlign w:val="bottom"/>
          </w:tcPr>
          <w:p>
            <w:pPr>
              <w:ind w:left="280"/>
              <w:spacing w:after="0"/>
              <w:rPr>
                <w:sz w:val="20"/>
                <w:szCs w:val="20"/>
                <w:color w:val="auto"/>
              </w:rPr>
            </w:pPr>
            <w:r>
              <w:rPr>
                <w:rFonts w:ascii="Times New Roman" w:cs="Times New Roman" w:eastAsia="Times New Roman" w:hAnsi="Times New Roman"/>
                <w:sz w:val="19"/>
                <w:szCs w:val="19"/>
                <w:color w:val="auto"/>
              </w:rPr>
              <w:t>LIVE   TEST</w:t>
            </w:r>
          </w:p>
        </w:tc>
        <w:tc>
          <w:tcPr>
            <w:tcW w:w="322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b w:val="1"/>
                <w:bCs w:val="1"/>
                <w:i w:val="1"/>
                <w:iCs w:val="1"/>
                <w:color w:val="auto"/>
              </w:rPr>
              <w:t>Submission Contact Information</w:t>
            </w:r>
          </w:p>
        </w:tc>
        <w:tc>
          <w:tcPr>
            <w:tcW w:w="37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5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w:t>
            </w:r>
          </w:p>
        </w:tc>
        <w:tc>
          <w:tcPr>
            <w:tcW w:w="37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7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E-Mail Address</w:t>
            </w:r>
          </w:p>
        </w:tc>
        <w:tc>
          <w:tcPr>
            <w:tcW w:w="3700" w:type="dxa"/>
            <w:vAlign w:val="bottom"/>
          </w:tcPr>
          <w:p>
            <w:pPr>
              <w:spacing w:after="0"/>
              <w:rPr>
                <w:sz w:val="24"/>
                <w:szCs w:val="24"/>
                <w:color w:val="auto"/>
              </w:rPr>
            </w:pPr>
          </w:p>
        </w:tc>
        <w:tc>
          <w:tcPr>
            <w:tcW w:w="3220" w:type="dxa"/>
            <w:vAlign w:val="bottom"/>
          </w:tcPr>
          <w:p>
            <w:pPr>
              <w:spacing w:after="0"/>
              <w:rPr>
                <w:sz w:val="24"/>
                <w:szCs w:val="24"/>
                <w:color w:val="auto"/>
              </w:rPr>
            </w:pPr>
          </w:p>
        </w:tc>
      </w:tr>
      <w:tr>
        <w:trPr>
          <w:trHeight w:val="742"/>
        </w:trPr>
        <w:tc>
          <w:tcPr>
            <w:tcW w:w="6360" w:type="dxa"/>
            <w:vAlign w:val="bottom"/>
            <w:gridSpan w:val="2"/>
          </w:tcPr>
          <w:p>
            <w:pPr>
              <w:spacing w:after="0"/>
              <w:rPr>
                <w:sz w:val="20"/>
                <w:szCs w:val="20"/>
                <w:color w:val="auto"/>
              </w:rPr>
            </w:pPr>
            <w:r>
              <w:rPr>
                <w:rFonts w:ascii="Times New Roman" w:cs="Times New Roman" w:eastAsia="Times New Roman" w:hAnsi="Times New Roman"/>
                <w:sz w:val="38"/>
                <w:szCs w:val="38"/>
                <w:b w:val="1"/>
                <w:bCs w:val="1"/>
                <w:color w:val="auto"/>
              </w:rPr>
              <w:t>144: Issuer Information</w:t>
            </w:r>
          </w:p>
        </w:tc>
        <w:tc>
          <w:tcPr>
            <w:tcW w:w="3220" w:type="dxa"/>
            <w:vAlign w:val="bottom"/>
          </w:tcPr>
          <w:p>
            <w:pPr>
              <w:spacing w:after="0"/>
              <w:rPr>
                <w:sz w:val="24"/>
                <w:szCs w:val="24"/>
                <w:color w:val="auto"/>
              </w:rPr>
            </w:pPr>
          </w:p>
        </w:tc>
      </w:tr>
      <w:tr>
        <w:trPr>
          <w:trHeight w:val="50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Name of Issuer</w:t>
            </w:r>
          </w:p>
        </w:tc>
        <w:tc>
          <w:tcPr>
            <w:tcW w:w="3700" w:type="dxa"/>
            <w:vAlign w:val="bottom"/>
          </w:tcPr>
          <w:p>
            <w:pPr>
              <w:spacing w:after="0"/>
              <w:rPr>
                <w:sz w:val="24"/>
                <w:szCs w:val="24"/>
                <w:color w:val="auto"/>
              </w:rPr>
            </w:pPr>
          </w:p>
        </w:tc>
        <w:tc>
          <w:tcPr>
            <w:tcW w:w="3220" w:type="dxa"/>
            <w:vAlign w:val="bottom"/>
          </w:tcPr>
          <w:p>
            <w:pPr>
              <w:ind w:left="1240"/>
              <w:spacing w:after="0"/>
              <w:rPr>
                <w:sz w:val="20"/>
                <w:szCs w:val="20"/>
                <w:color w:val="auto"/>
              </w:rPr>
            </w:pPr>
            <w:r>
              <w:rPr>
                <w:rFonts w:ascii="Times New Roman" w:cs="Times New Roman" w:eastAsia="Times New Roman" w:hAnsi="Times New Roman"/>
                <w:sz w:val="19"/>
                <w:szCs w:val="19"/>
                <w:color w:val="auto"/>
                <w:w w:val="99"/>
              </w:rPr>
              <w:t>ExlService Holdings, Inc.</w:t>
            </w: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SEC File Number</w:t>
            </w:r>
          </w:p>
        </w:tc>
        <w:tc>
          <w:tcPr>
            <w:tcW w:w="3700" w:type="dxa"/>
            <w:vAlign w:val="bottom"/>
          </w:tcPr>
          <w:p>
            <w:pPr>
              <w:spacing w:after="0"/>
              <w:rPr>
                <w:sz w:val="24"/>
                <w:szCs w:val="24"/>
                <w:color w:val="auto"/>
              </w:rPr>
            </w:pPr>
          </w:p>
        </w:tc>
        <w:tc>
          <w:tcPr>
            <w:tcW w:w="322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001-33089</w:t>
            </w:r>
          </w:p>
        </w:tc>
      </w:tr>
      <w:tr>
        <w:trPr>
          <w:trHeight w:val="253"/>
        </w:trPr>
        <w:tc>
          <w:tcPr>
            <w:tcW w:w="2660" w:type="dxa"/>
            <w:vAlign w:val="bottom"/>
          </w:tcPr>
          <w:p>
            <w:pPr>
              <w:spacing w:after="0"/>
              <w:rPr>
                <w:sz w:val="22"/>
                <w:szCs w:val="22"/>
                <w:color w:val="auto"/>
              </w:rPr>
            </w:pPr>
          </w:p>
        </w:tc>
        <w:tc>
          <w:tcPr>
            <w:tcW w:w="3700" w:type="dxa"/>
            <w:vAlign w:val="bottom"/>
          </w:tcPr>
          <w:p>
            <w:pPr>
              <w:spacing w:after="0"/>
              <w:rPr>
                <w:sz w:val="22"/>
                <w:szCs w:val="22"/>
                <w:color w:val="auto"/>
              </w:rPr>
            </w:pPr>
          </w:p>
        </w:tc>
        <w:tc>
          <w:tcPr>
            <w:tcW w:w="322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320 PARK AVENUE</w:t>
            </w:r>
          </w:p>
        </w:tc>
      </w:tr>
      <w:tr>
        <w:trPr>
          <w:trHeight w:val="228"/>
        </w:trPr>
        <w:tc>
          <w:tcPr>
            <w:tcW w:w="26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22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29TH FLOOR</w:t>
            </w:r>
          </w:p>
        </w:tc>
      </w:tr>
      <w:tr>
        <w:trPr>
          <w:trHeight w:val="228"/>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Address of Issuer</w:t>
            </w:r>
          </w:p>
        </w:tc>
        <w:tc>
          <w:tcPr>
            <w:tcW w:w="3700" w:type="dxa"/>
            <w:vAlign w:val="bottom"/>
          </w:tcPr>
          <w:p>
            <w:pPr>
              <w:spacing w:after="0"/>
              <w:rPr>
                <w:sz w:val="19"/>
                <w:szCs w:val="19"/>
                <w:color w:val="auto"/>
              </w:rPr>
            </w:pPr>
          </w:p>
        </w:tc>
        <w:tc>
          <w:tcPr>
            <w:tcW w:w="322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NEW YORK</w:t>
            </w:r>
          </w:p>
        </w:tc>
      </w:tr>
      <w:tr>
        <w:trPr>
          <w:trHeight w:val="228"/>
        </w:trPr>
        <w:tc>
          <w:tcPr>
            <w:tcW w:w="2660" w:type="dxa"/>
            <w:vAlign w:val="bottom"/>
          </w:tcPr>
          <w:p>
            <w:pPr>
              <w:spacing w:after="0"/>
              <w:rPr>
                <w:sz w:val="19"/>
                <w:szCs w:val="19"/>
                <w:color w:val="auto"/>
              </w:rPr>
            </w:pPr>
          </w:p>
        </w:tc>
        <w:tc>
          <w:tcPr>
            <w:tcW w:w="3700" w:type="dxa"/>
            <w:vAlign w:val="bottom"/>
          </w:tcPr>
          <w:p>
            <w:pPr>
              <w:spacing w:after="0"/>
              <w:rPr>
                <w:sz w:val="19"/>
                <w:szCs w:val="19"/>
                <w:color w:val="auto"/>
              </w:rPr>
            </w:pPr>
          </w:p>
        </w:tc>
        <w:tc>
          <w:tcPr>
            <w:tcW w:w="322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NEW YORK</w:t>
            </w:r>
          </w:p>
        </w:tc>
      </w:tr>
      <w:tr>
        <w:trPr>
          <w:trHeight w:val="251"/>
        </w:trPr>
        <w:tc>
          <w:tcPr>
            <w:tcW w:w="2660" w:type="dxa"/>
            <w:vAlign w:val="bottom"/>
          </w:tcPr>
          <w:p>
            <w:pPr>
              <w:spacing w:after="0"/>
              <w:rPr>
                <w:sz w:val="21"/>
                <w:szCs w:val="21"/>
                <w:color w:val="auto"/>
              </w:rPr>
            </w:pPr>
          </w:p>
        </w:tc>
        <w:tc>
          <w:tcPr>
            <w:tcW w:w="3700" w:type="dxa"/>
            <w:vAlign w:val="bottom"/>
          </w:tcPr>
          <w:p>
            <w:pPr>
              <w:spacing w:after="0"/>
              <w:rPr>
                <w:sz w:val="21"/>
                <w:szCs w:val="21"/>
                <w:color w:val="auto"/>
              </w:rPr>
            </w:pPr>
          </w:p>
        </w:tc>
        <w:tc>
          <w:tcPr>
            <w:tcW w:w="322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10022</w:t>
            </w:r>
          </w:p>
        </w:tc>
      </w:tr>
      <w:tr>
        <w:trPr>
          <w:trHeight w:val="276"/>
        </w:trPr>
        <w:tc>
          <w:tcPr>
            <w:tcW w:w="2660" w:type="dxa"/>
            <w:vAlign w:val="bottom"/>
          </w:tcPr>
          <w:p>
            <w:pPr>
              <w:ind w:left="40"/>
              <w:spacing w:after="0"/>
              <w:rPr>
                <w:sz w:val="20"/>
                <w:szCs w:val="20"/>
                <w:color w:val="auto"/>
              </w:rPr>
            </w:pPr>
            <w:r>
              <w:rPr>
                <w:rFonts w:ascii="Times New Roman" w:cs="Times New Roman" w:eastAsia="Times New Roman" w:hAnsi="Times New Roman"/>
                <w:sz w:val="19"/>
                <w:szCs w:val="19"/>
                <w:color w:val="auto"/>
              </w:rPr>
              <w:t>Phone</w:t>
            </w:r>
          </w:p>
        </w:tc>
        <w:tc>
          <w:tcPr>
            <w:tcW w:w="3700" w:type="dxa"/>
            <w:vAlign w:val="bottom"/>
          </w:tcPr>
          <w:p>
            <w:pPr>
              <w:spacing w:after="0"/>
              <w:rPr>
                <w:sz w:val="24"/>
                <w:szCs w:val="24"/>
                <w:color w:val="auto"/>
              </w:rPr>
            </w:pPr>
          </w:p>
        </w:tc>
        <w:tc>
          <w:tcPr>
            <w:tcW w:w="322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(212) 277-7100</w:t>
            </w:r>
          </w:p>
        </w:tc>
      </w:tr>
      <w:tr>
        <w:trPr>
          <w:trHeight w:val="276"/>
        </w:trPr>
        <w:tc>
          <w:tcPr>
            <w:tcW w:w="6360" w:type="dxa"/>
            <w:vAlign w:val="bottom"/>
            <w:gridSpan w:val="2"/>
          </w:tcPr>
          <w:p>
            <w:pPr>
              <w:ind w:left="40"/>
              <w:spacing w:after="0"/>
              <w:rPr>
                <w:sz w:val="20"/>
                <w:szCs w:val="20"/>
                <w:color w:val="auto"/>
              </w:rPr>
            </w:pPr>
            <w:r>
              <w:rPr>
                <w:rFonts w:ascii="Times New Roman" w:cs="Times New Roman" w:eastAsia="Times New Roman" w:hAnsi="Times New Roman"/>
                <w:sz w:val="19"/>
                <w:szCs w:val="19"/>
                <w:color w:val="auto"/>
              </w:rPr>
              <w:t>Name of Person for Whose Account the Securities are To Be Sold</w:t>
            </w:r>
          </w:p>
        </w:tc>
        <w:tc>
          <w:tcPr>
            <w:tcW w:w="3220" w:type="dxa"/>
            <w:vAlign w:val="bottom"/>
          </w:tcPr>
          <w:p>
            <w:pPr>
              <w:ind w:left="1240"/>
              <w:spacing w:after="0"/>
              <w:rPr>
                <w:sz w:val="20"/>
                <w:szCs w:val="20"/>
                <w:color w:val="auto"/>
              </w:rPr>
            </w:pPr>
            <w:r>
              <w:rPr>
                <w:rFonts w:ascii="Times New Roman" w:cs="Times New Roman" w:eastAsia="Times New Roman" w:hAnsi="Times New Roman"/>
                <w:sz w:val="19"/>
                <w:szCs w:val="19"/>
                <w:color w:val="auto"/>
              </w:rPr>
              <w:t>Bhalla Vikas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1711325</wp:posOffset>
            </wp:positionH>
            <wp:positionV relativeFrom="paragraph">
              <wp:posOffset>-3092450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drawing>
          <wp:anchor simplePos="0" relativeHeight="251657728" behindDoc="1" locked="0" layoutInCell="0" allowOverlap="1">
            <wp:simplePos x="0" y="0"/>
            <wp:positionH relativeFrom="column">
              <wp:posOffset>2168525</wp:posOffset>
            </wp:positionH>
            <wp:positionV relativeFrom="paragraph">
              <wp:posOffset>-3092450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5" w:lineRule="exact"/>
        <w:rPr>
          <w:sz w:val="24"/>
          <w:szCs w:val="24"/>
          <w:color w:val="auto"/>
        </w:rPr>
      </w:pPr>
    </w:p>
    <w:p>
      <w:pPr>
        <w:jc w:val="both"/>
        <w:ind w:left="40" w:right="20"/>
        <w:spacing w:after="0" w:line="265" w:lineRule="auto"/>
        <w:rPr>
          <w:sz w:val="20"/>
          <w:szCs w:val="20"/>
          <w:color w:val="auto"/>
        </w:rPr>
      </w:pPr>
      <w:r>
        <w:rPr>
          <w:rFonts w:ascii="Times New Roman" w:cs="Times New Roman" w:eastAsia="Times New Roman" w:hAnsi="Times New Roman"/>
          <w:sz w:val="19"/>
          <w:szCs w:val="19"/>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0" w:lineRule="exact"/>
        <w:rPr>
          <w:sz w:val="24"/>
          <w:szCs w:val="24"/>
          <w:color w:val="auto"/>
        </w:rPr>
      </w:pPr>
    </w:p>
    <w:p>
      <w:pPr>
        <w:spacing w:after="0" w:line="265" w:lineRule="exact"/>
        <w:rPr>
          <w:sz w:val="24"/>
          <w:szCs w:val="24"/>
          <w:color w:val="auto"/>
        </w:rPr>
      </w:pPr>
    </w:p>
    <w:p>
      <w:pPr>
        <w:ind w:left="40"/>
        <w:spacing w:after="0"/>
        <w:tabs>
          <w:tab w:leader="none" w:pos="7580" w:val="left"/>
        </w:tabs>
        <w:rPr>
          <w:sz w:val="20"/>
          <w:szCs w:val="20"/>
          <w:color w:val="auto"/>
        </w:rPr>
      </w:pPr>
      <w:r>
        <w:rPr>
          <w:rFonts w:ascii="Times New Roman" w:cs="Times New Roman" w:eastAsia="Times New Roman" w:hAnsi="Times New Roman"/>
          <w:sz w:val="19"/>
          <w:szCs w:val="19"/>
          <w:color w:val="auto"/>
        </w:rPr>
        <w:t>Relationship to Issuer</w:t>
      </w:r>
      <w:r>
        <w:rPr>
          <w:sz w:val="20"/>
          <w:szCs w:val="20"/>
          <w:color w:val="auto"/>
        </w:rPr>
        <w:tab/>
      </w:r>
      <w:r>
        <w:rPr>
          <w:rFonts w:ascii="Times New Roman" w:cs="Times New Roman" w:eastAsia="Times New Roman" w:hAnsi="Times New Roman"/>
          <w:sz w:val="18"/>
          <w:szCs w:val="18"/>
          <w:color w:val="auto"/>
        </w:rPr>
        <w:t>Officer</w:t>
      </w:r>
    </w:p>
    <w:p>
      <w:pPr>
        <w:spacing w:after="0" w:line="267"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Information</w:t>
      </w:r>
    </w:p>
    <w:p>
      <w:pPr>
        <w:sectPr>
          <w:pgSz w:w="11900" w:h="16840" w:orient="portrait"/>
          <w:cols w:equalWidth="0" w:num="1">
            <w:col w:w="10560"/>
          </w:cols>
          <w:pgMar w:left="660" w:top="592" w:right="680" w:bottom="247" w:gutter="0" w:footer="0" w:header="0"/>
        </w:sectPr>
      </w:pP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2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w w:val="99"/>
              </w:rPr>
              <w:t>Number of</w:t>
            </w:r>
          </w:p>
        </w:tc>
        <w:tc>
          <w:tcPr>
            <w:tcW w:w="0" w:type="dxa"/>
            <w:vAlign w:val="bottom"/>
          </w:tcPr>
          <w:p>
            <w:pPr>
              <w:spacing w:after="0"/>
              <w:rPr>
                <w:sz w:val="1"/>
                <w:szCs w:val="1"/>
                <w:color w:val="auto"/>
              </w:rPr>
            </w:pPr>
          </w:p>
        </w:tc>
      </w:tr>
      <w:tr>
        <w:trPr>
          <w:trHeight w:val="228"/>
        </w:trPr>
        <w:tc>
          <w:tcPr>
            <w:tcW w:w="21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Title of the Class of</w:t>
            </w:r>
          </w:p>
        </w:tc>
        <w:tc>
          <w:tcPr>
            <w:tcW w:w="2360" w:type="dxa"/>
            <w:vAlign w:val="bottom"/>
          </w:tcPr>
          <w:p>
            <w:pPr>
              <w:ind w:left="220"/>
              <w:spacing w:after="0"/>
              <w:rPr>
                <w:sz w:val="20"/>
                <w:szCs w:val="20"/>
                <w:color w:val="auto"/>
              </w:rPr>
            </w:pPr>
            <w:r>
              <w:rPr>
                <w:rFonts w:ascii="Times New Roman" w:cs="Times New Roman" w:eastAsia="Times New Roman" w:hAnsi="Times New Roman"/>
                <w:sz w:val="19"/>
                <w:szCs w:val="19"/>
                <w:b w:val="1"/>
                <w:bCs w:val="1"/>
                <w:color w:val="auto"/>
              </w:rPr>
              <w:t>Name and Address of the</w:t>
            </w:r>
          </w:p>
        </w:tc>
        <w:tc>
          <w:tcPr>
            <w:tcW w:w="10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0" w:type="dxa"/>
            <w:vAlign w:val="bottom"/>
          </w:tcPr>
          <w:p>
            <w:pPr>
              <w:spacing w:after="0"/>
              <w:rPr>
                <w:sz w:val="1"/>
                <w:szCs w:val="1"/>
                <w:color w:val="auto"/>
              </w:rPr>
            </w:pPr>
          </w:p>
        </w:tc>
      </w:tr>
      <w:tr>
        <w:trPr>
          <w:trHeight w:val="228"/>
        </w:trPr>
        <w:tc>
          <w:tcPr>
            <w:tcW w:w="21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rPr>
              <w:t>Securities To Be Sold</w:t>
            </w:r>
          </w:p>
        </w:tc>
        <w:tc>
          <w:tcPr>
            <w:tcW w:w="2360" w:type="dxa"/>
            <w:vAlign w:val="bottom"/>
          </w:tcPr>
          <w:p>
            <w:pPr>
              <w:ind w:left="960"/>
              <w:spacing w:after="0"/>
              <w:rPr>
                <w:sz w:val="20"/>
                <w:szCs w:val="20"/>
                <w:color w:val="auto"/>
              </w:rPr>
            </w:pPr>
            <w:r>
              <w:rPr>
                <w:rFonts w:ascii="Times New Roman" w:cs="Times New Roman" w:eastAsia="Times New Roman" w:hAnsi="Times New Roman"/>
                <w:sz w:val="19"/>
                <w:szCs w:val="19"/>
                <w:b w:val="1"/>
                <w:bCs w:val="1"/>
                <w:color w:val="auto"/>
              </w:rPr>
              <w:t>Broker</w:t>
            </w:r>
          </w:p>
        </w:tc>
        <w:tc>
          <w:tcPr>
            <w:tcW w:w="1080" w:type="dxa"/>
            <w:vAlign w:val="bottom"/>
          </w:tcPr>
          <w:p>
            <w:pPr>
              <w:jc w:val="center"/>
              <w:ind w:left="24"/>
              <w:spacing w:after="0"/>
              <w:rPr>
                <w:sz w:val="20"/>
                <w:szCs w:val="20"/>
                <w:color w:val="auto"/>
              </w:rPr>
            </w:pPr>
            <w:r>
              <w:rPr>
                <w:rFonts w:ascii="Times New Roman" w:cs="Times New Roman" w:eastAsia="Times New Roman" w:hAnsi="Times New Roman"/>
                <w:sz w:val="19"/>
                <w:szCs w:val="19"/>
                <w:b w:val="1"/>
                <w:bCs w:val="1"/>
                <w:color w:val="auto"/>
                <w:w w:val="99"/>
              </w:rPr>
              <w:t>Other Units</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360" w:type="dxa"/>
            <w:vAlign w:val="bottom"/>
          </w:tcPr>
          <w:p>
            <w:pPr>
              <w:spacing w:after="0"/>
              <w:rPr>
                <w:sz w:val="22"/>
                <w:szCs w:val="22"/>
                <w:color w:val="auto"/>
              </w:rPr>
            </w:pPr>
          </w:p>
        </w:tc>
        <w:tc>
          <w:tcPr>
            <w:tcW w:w="1080" w:type="dxa"/>
            <w:vAlign w:val="bottom"/>
          </w:tcPr>
          <w:p>
            <w:pPr>
              <w:jc w:val="center"/>
              <w:ind w:left="4"/>
              <w:spacing w:after="0"/>
              <w:rPr>
                <w:sz w:val="20"/>
                <w:szCs w:val="20"/>
                <w:color w:val="auto"/>
              </w:rPr>
            </w:pPr>
            <w:r>
              <w:rPr>
                <w:rFonts w:ascii="Times New Roman" w:cs="Times New Roman" w:eastAsia="Times New Roman" w:hAnsi="Times New Roman"/>
                <w:sz w:val="19"/>
                <w:szCs w:val="19"/>
                <w:b w:val="1"/>
                <w:bCs w:val="1"/>
                <w:color w:val="auto"/>
              </w:rPr>
              <w:t>To Be Sold</w:t>
            </w:r>
          </w:p>
        </w:tc>
        <w:tc>
          <w:tcPr>
            <w:tcW w:w="0" w:type="dxa"/>
            <w:vAlign w:val="bottom"/>
          </w:tcPr>
          <w:p>
            <w:pPr>
              <w:spacing w:after="0"/>
              <w:rPr>
                <w:sz w:val="1"/>
                <w:szCs w:val="1"/>
                <w:color w:val="auto"/>
              </w:rPr>
            </w:pPr>
          </w:p>
        </w:tc>
      </w:tr>
      <w:tr>
        <w:trPr>
          <w:trHeight w:val="253"/>
        </w:trPr>
        <w:tc>
          <w:tcPr>
            <w:tcW w:w="2180" w:type="dxa"/>
            <w:vAlign w:val="bottom"/>
          </w:tcPr>
          <w:p>
            <w:pPr>
              <w:spacing w:after="0"/>
              <w:rPr>
                <w:sz w:val="22"/>
                <w:szCs w:val="22"/>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Fidelity Brokerage Services</w:t>
            </w: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218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Common</w:t>
            </w:r>
          </w:p>
        </w:tc>
        <w:tc>
          <w:tcPr>
            <w:tcW w:w="23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LLC</w:t>
            </w:r>
          </w:p>
        </w:tc>
        <w:tc>
          <w:tcPr>
            <w:tcW w:w="1080" w:type="dxa"/>
            <w:vAlign w:val="bottom"/>
            <w:vMerge w:val="restart"/>
          </w:tcPr>
          <w:p>
            <w:pPr>
              <w:jc w:val="right"/>
              <w:ind w:right="464"/>
              <w:spacing w:after="0"/>
              <w:rPr>
                <w:sz w:val="20"/>
                <w:szCs w:val="20"/>
                <w:color w:val="auto"/>
              </w:rPr>
            </w:pPr>
            <w:r>
              <w:rPr>
                <w:rFonts w:ascii="Times New Roman" w:cs="Times New Roman" w:eastAsia="Times New Roman" w:hAnsi="Times New Roman"/>
                <w:sz w:val="19"/>
                <w:szCs w:val="19"/>
                <w:color w:val="auto"/>
              </w:rPr>
              <w:t>11774</w:t>
            </w:r>
          </w:p>
        </w:tc>
        <w:tc>
          <w:tcPr>
            <w:tcW w:w="0" w:type="dxa"/>
            <w:vAlign w:val="bottom"/>
          </w:tcPr>
          <w:p>
            <w:pPr>
              <w:spacing w:after="0"/>
              <w:rPr>
                <w:sz w:val="1"/>
                <w:szCs w:val="1"/>
                <w:color w:val="auto"/>
              </w:rPr>
            </w:pPr>
          </w:p>
        </w:tc>
      </w:tr>
      <w:tr>
        <w:trPr>
          <w:trHeight w:val="131"/>
        </w:trPr>
        <w:tc>
          <w:tcPr>
            <w:tcW w:w="2180" w:type="dxa"/>
            <w:vAlign w:val="bottom"/>
            <w:vMerge w:val="continue"/>
          </w:tcPr>
          <w:p>
            <w:pPr>
              <w:spacing w:after="0"/>
              <w:rPr>
                <w:sz w:val="11"/>
                <w:szCs w:val="11"/>
                <w:color w:val="auto"/>
              </w:rPr>
            </w:pPr>
          </w:p>
        </w:tc>
        <w:tc>
          <w:tcPr>
            <w:tcW w:w="2360" w:type="dxa"/>
            <w:vAlign w:val="bottom"/>
            <w:vMerge w:val="restart"/>
          </w:tcPr>
          <w:p>
            <w:pPr>
              <w:ind w:left="160"/>
              <w:spacing w:after="0"/>
              <w:rPr>
                <w:sz w:val="20"/>
                <w:szCs w:val="20"/>
                <w:color w:val="auto"/>
              </w:rPr>
            </w:pPr>
            <w:r>
              <w:rPr>
                <w:rFonts w:ascii="Times New Roman" w:cs="Times New Roman" w:eastAsia="Times New Roman" w:hAnsi="Times New Roman"/>
                <w:sz w:val="19"/>
                <w:szCs w:val="19"/>
                <w:color w:val="auto"/>
              </w:rPr>
              <w:t>900 Salem Street</w:t>
            </w: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180" w:type="dxa"/>
            <w:vAlign w:val="bottom"/>
          </w:tcPr>
          <w:p>
            <w:pPr>
              <w:spacing w:after="0"/>
              <w:rPr>
                <w:sz w:val="8"/>
                <w:szCs w:val="8"/>
                <w:color w:val="auto"/>
              </w:rPr>
            </w:pPr>
          </w:p>
        </w:tc>
        <w:tc>
          <w:tcPr>
            <w:tcW w:w="236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180" w:type="dxa"/>
            <w:vAlign w:val="bottom"/>
          </w:tcPr>
          <w:p>
            <w:pPr>
              <w:spacing w:after="0"/>
              <w:rPr>
                <w:sz w:val="21"/>
                <w:szCs w:val="21"/>
                <w:color w:val="auto"/>
              </w:rPr>
            </w:pPr>
          </w:p>
        </w:tc>
        <w:tc>
          <w:tcPr>
            <w:tcW w:w="2360" w:type="dxa"/>
            <w:vAlign w:val="bottom"/>
          </w:tcPr>
          <w:p>
            <w:pPr>
              <w:ind w:left="160"/>
              <w:spacing w:after="0"/>
              <w:rPr>
                <w:sz w:val="20"/>
                <w:szCs w:val="20"/>
                <w:color w:val="auto"/>
              </w:rPr>
            </w:pPr>
            <w:r>
              <w:rPr>
                <w:rFonts w:ascii="Times New Roman" w:cs="Times New Roman" w:eastAsia="Times New Roman" w:hAnsi="Times New Roman"/>
                <w:sz w:val="19"/>
                <w:szCs w:val="19"/>
                <w:color w:val="auto"/>
              </w:rPr>
              <w:t>Smithfield  RI  02917</w:t>
            </w: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0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12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Number of</w:t>
            </w:r>
          </w:p>
        </w:tc>
        <w:tc>
          <w:tcPr>
            <w:tcW w:w="1260" w:type="dxa"/>
            <w:vAlign w:val="bottom"/>
          </w:tcPr>
          <w:p>
            <w:pPr>
              <w:spacing w:after="0"/>
              <w:rPr>
                <w:sz w:val="19"/>
                <w:szCs w:val="19"/>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Name the</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Aggregate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Shares or</w:t>
            </w:r>
          </w:p>
        </w:tc>
        <w:tc>
          <w:tcPr>
            <w:tcW w:w="1260" w:type="dxa"/>
            <w:vAlign w:val="bottom"/>
            <w:vMerge w:val="restart"/>
          </w:tcPr>
          <w:p>
            <w:pPr>
              <w:ind w:left="60"/>
              <w:spacing w:after="0"/>
              <w:rPr>
                <w:sz w:val="20"/>
                <w:szCs w:val="20"/>
                <w:color w:val="auto"/>
              </w:rPr>
            </w:pPr>
            <w:r>
              <w:rPr>
                <w:rFonts w:ascii="Times New Roman" w:cs="Times New Roman" w:eastAsia="Times New Roman" w:hAnsi="Times New Roman"/>
                <w:sz w:val="19"/>
                <w:szCs w:val="19"/>
                <w:b w:val="1"/>
                <w:bCs w:val="1"/>
                <w:color w:val="auto"/>
              </w:rPr>
              <w:t>Approximate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Securities</w:t>
            </w:r>
          </w:p>
        </w:tc>
        <w:tc>
          <w:tcPr>
            <w:tcW w:w="0" w:type="dxa"/>
            <w:vAlign w:val="bottom"/>
          </w:tcPr>
          <w:p>
            <w:pPr>
              <w:spacing w:after="0"/>
              <w:rPr>
                <w:sz w:val="1"/>
                <w:szCs w:val="1"/>
                <w:color w:val="auto"/>
              </w:rPr>
            </w:pPr>
          </w:p>
        </w:tc>
      </w:tr>
      <w:tr>
        <w:trPr>
          <w:trHeight w:val="108"/>
        </w:trPr>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Market Value</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Other Units</w:t>
            </w:r>
          </w:p>
        </w:tc>
        <w:tc>
          <w:tcPr>
            <w:tcW w:w="1260" w:type="dxa"/>
            <w:vAlign w:val="bottom"/>
            <w:vMerge w:val="restart"/>
          </w:tcPr>
          <w:p>
            <w:pPr>
              <w:ind w:left="100"/>
              <w:spacing w:after="0"/>
              <w:rPr>
                <w:sz w:val="20"/>
                <w:szCs w:val="20"/>
                <w:color w:val="auto"/>
              </w:rPr>
            </w:pPr>
            <w:r>
              <w:rPr>
                <w:rFonts w:ascii="Times New Roman" w:cs="Times New Roman" w:eastAsia="Times New Roman" w:hAnsi="Times New Roman"/>
                <w:sz w:val="19"/>
                <w:szCs w:val="19"/>
                <w:b w:val="1"/>
                <w:bCs w:val="1"/>
                <w:color w:val="auto"/>
              </w:rPr>
              <w:t>Date of Sale</w:t>
            </w:r>
          </w:p>
        </w:tc>
        <w:tc>
          <w:tcPr>
            <w:tcW w:w="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1220" w:type="dxa"/>
            <w:vAlign w:val="bottom"/>
            <w:vMerge w:val="continue"/>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Exchange</w:t>
            </w:r>
          </w:p>
        </w:tc>
        <w:tc>
          <w:tcPr>
            <w:tcW w:w="0" w:type="dxa"/>
            <w:vAlign w:val="bottom"/>
          </w:tcPr>
          <w:p>
            <w:pPr>
              <w:spacing w:after="0"/>
              <w:rPr>
                <w:sz w:val="1"/>
                <w:szCs w:val="1"/>
                <w:color w:val="auto"/>
              </w:rPr>
            </w:pPr>
          </w:p>
        </w:tc>
      </w:tr>
      <w:tr>
        <w:trPr>
          <w:trHeight w:val="133"/>
        </w:trPr>
        <w:tc>
          <w:tcPr>
            <w:tcW w:w="1220" w:type="dxa"/>
            <w:vAlign w:val="bottom"/>
          </w:tcPr>
          <w:p>
            <w:pPr>
              <w:spacing w:after="0"/>
              <w:rPr>
                <w:sz w:val="11"/>
                <w:szCs w:val="11"/>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Outstanding</w:t>
            </w:r>
          </w:p>
        </w:tc>
        <w:tc>
          <w:tcPr>
            <w:tcW w:w="126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122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2"/>
        </w:trPr>
        <w:tc>
          <w:tcPr>
            <w:tcW w:w="1220" w:type="dxa"/>
            <w:vAlign w:val="bottom"/>
          </w:tcPr>
          <w:p>
            <w:pPr>
              <w:jc w:val="right"/>
              <w:ind w:right="304"/>
              <w:spacing w:after="0"/>
              <w:rPr>
                <w:sz w:val="20"/>
                <w:szCs w:val="20"/>
                <w:color w:val="auto"/>
              </w:rPr>
            </w:pPr>
            <w:r>
              <w:rPr>
                <w:rFonts w:ascii="Times New Roman" w:cs="Times New Roman" w:eastAsia="Times New Roman" w:hAnsi="Times New Roman"/>
                <w:sz w:val="19"/>
                <w:szCs w:val="19"/>
                <w:color w:val="auto"/>
                <w:w w:val="99"/>
              </w:rPr>
              <w:t>470842.26</w:t>
            </w:r>
          </w:p>
        </w:tc>
        <w:tc>
          <w:tcPr>
            <w:tcW w:w="1140" w:type="dxa"/>
            <w:vAlign w:val="bottom"/>
          </w:tcPr>
          <w:p>
            <w:pPr>
              <w:jc w:val="right"/>
              <w:ind w:right="144"/>
              <w:spacing w:after="0"/>
              <w:rPr>
                <w:sz w:val="20"/>
                <w:szCs w:val="20"/>
                <w:color w:val="auto"/>
              </w:rPr>
            </w:pPr>
            <w:r>
              <w:rPr>
                <w:rFonts w:ascii="Times New Roman" w:cs="Times New Roman" w:eastAsia="Times New Roman" w:hAnsi="Times New Roman"/>
                <w:sz w:val="19"/>
                <w:szCs w:val="19"/>
                <w:color w:val="auto"/>
              </w:rPr>
              <w:t>158700885</w:t>
            </w:r>
          </w:p>
        </w:tc>
        <w:tc>
          <w:tcPr>
            <w:tcW w:w="2200" w:type="dxa"/>
            <w:vAlign w:val="bottom"/>
            <w:gridSpan w:val="2"/>
          </w:tcPr>
          <w:p>
            <w:pPr>
              <w:ind w:left="60"/>
              <w:spacing w:after="0"/>
              <w:rPr>
                <w:sz w:val="20"/>
                <w:szCs w:val="20"/>
                <w:color w:val="auto"/>
              </w:rPr>
            </w:pPr>
            <w:r>
              <w:rPr>
                <w:rFonts w:ascii="Times New Roman" w:cs="Times New Roman" w:eastAsia="Times New Roman" w:hAnsi="Times New Roman"/>
                <w:sz w:val="19"/>
                <w:szCs w:val="19"/>
                <w:color w:val="auto"/>
              </w:rPr>
              <w:t>12/02/2025   NASDAQ</w:t>
            </w:r>
          </w:p>
        </w:tc>
        <w:tc>
          <w:tcPr>
            <w:tcW w:w="0" w:type="dxa"/>
            <w:vAlign w:val="bottom"/>
          </w:tcPr>
          <w:p>
            <w:pPr>
              <w:spacing w:after="0"/>
              <w:rPr>
                <w:sz w:val="1"/>
                <w:szCs w:val="1"/>
                <w:color w:val="auto"/>
              </w:rPr>
            </w:pPr>
          </w:p>
        </w:tc>
      </w:tr>
    </w:tbl>
    <w:p>
      <w:pPr>
        <w:spacing w:after="0" w:line="548" w:lineRule="exact"/>
        <w:rPr>
          <w:sz w:val="24"/>
          <w:szCs w:val="24"/>
          <w:color w:val="auto"/>
        </w:rPr>
      </w:pPr>
    </w:p>
    <w:p>
      <w:pPr>
        <w:sectPr>
          <w:pgSz w:w="11900" w:h="16840" w:orient="portrait"/>
          <w:cols w:equalWidth="0" w:num="2">
            <w:col w:w="5660" w:space="120"/>
            <w:col w:w="4780"/>
          </w:cols>
          <w:pgMar w:left="660" w:top="592" w:right="680" w:bottom="247" w:gutter="0" w:footer="0" w:header="0"/>
          <w:type w:val="continuous"/>
        </w:sectPr>
      </w:pPr>
    </w:p>
    <w:p>
      <w:pPr>
        <w:spacing w:after="0" w:line="269" w:lineRule="exact"/>
        <w:rPr>
          <w:sz w:val="24"/>
          <w:szCs w:val="24"/>
          <w:color w:val="auto"/>
        </w:rPr>
      </w:pPr>
    </w:p>
    <w:p>
      <w:pPr>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with respect to the acquisition of the securities to be sold and with respect to the payment of all or any part of the purchase price or other consideration therefor:</w:t>
      </w:r>
    </w:p>
    <w:p>
      <w:pPr>
        <w:spacing w:after="0" w:line="156" w:lineRule="exact"/>
        <w:rPr>
          <w:sz w:val="24"/>
          <w:szCs w:val="24"/>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To Be Sold</w:t>
      </w:r>
    </w:p>
    <w:p>
      <w:pPr>
        <w:spacing w:after="0" w:line="324" w:lineRule="exact"/>
        <w:rPr>
          <w:sz w:val="24"/>
          <w:szCs w:val="24"/>
          <w:color w:val="auto"/>
        </w:rPr>
      </w:pPr>
    </w:p>
    <w:tbl>
      <w:tblPr>
        <w:tblLayout w:type="fixed"/>
        <w:tblInd w:w="40" w:type="dxa"/>
        <w:tblCellMar>
          <w:top w:w="0" w:type="dxa"/>
          <w:left w:w="0" w:type="dxa"/>
          <w:bottom w:w="0" w:type="dxa"/>
          <w:right w:w="0" w:type="dxa"/>
        </w:tblCellMar>
      </w:tblPr>
      <w:tr>
        <w:trPr>
          <w:trHeight w:val="228"/>
        </w:trPr>
        <w:tc>
          <w:tcPr>
            <w:tcW w:w="1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w:t>
            </w:r>
          </w:p>
        </w:tc>
        <w:tc>
          <w:tcPr>
            <w:tcW w:w="1540" w:type="dxa"/>
            <w:vAlign w:val="bottom"/>
            <w:vMerge w:val="restart"/>
          </w:tcPr>
          <w:p>
            <w:pPr>
              <w:jc w:val="center"/>
              <w:ind w:left="64"/>
              <w:spacing w:after="0"/>
              <w:rPr>
                <w:sz w:val="20"/>
                <w:szCs w:val="20"/>
                <w:color w:val="auto"/>
              </w:rPr>
            </w:pPr>
            <w:r>
              <w:rPr>
                <w:rFonts w:ascii="Times New Roman" w:cs="Times New Roman" w:eastAsia="Times New Roman" w:hAnsi="Times New Roman"/>
                <w:sz w:val="19"/>
                <w:szCs w:val="19"/>
                <w:b w:val="1"/>
                <w:bCs w:val="1"/>
                <w:color w:val="auto"/>
              </w:rPr>
              <w:t>Name of Person</w:t>
            </w:r>
          </w:p>
        </w:tc>
        <w:tc>
          <w:tcPr>
            <w:tcW w:w="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Is</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Date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9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1420" w:type="dxa"/>
            <w:vAlign w:val="bottom"/>
          </w:tcPr>
          <w:p>
            <w:pPr>
              <w:spacing w:after="0"/>
              <w:rPr>
                <w:sz w:val="9"/>
                <w:szCs w:val="9"/>
                <w:color w:val="auto"/>
              </w:rPr>
            </w:pPr>
          </w:p>
        </w:tc>
        <w:tc>
          <w:tcPr>
            <w:tcW w:w="1020" w:type="dxa"/>
            <w:vAlign w:val="bottom"/>
            <w:vMerge w:val="restart"/>
          </w:tcPr>
          <w:p>
            <w:pPr>
              <w:ind w:left="80"/>
              <w:spacing w:after="0"/>
              <w:rPr>
                <w:sz w:val="20"/>
                <w:szCs w:val="20"/>
                <w:color w:val="auto"/>
              </w:rPr>
            </w:pPr>
            <w:r>
              <w:rPr>
                <w:rFonts w:ascii="Times New Roman" w:cs="Times New Roman" w:eastAsia="Times New Roman" w:hAnsi="Times New Roman"/>
                <w:sz w:val="19"/>
                <w:szCs w:val="19"/>
                <w:b w:val="1"/>
                <w:bCs w:val="1"/>
                <w:color w:val="auto"/>
              </w:rPr>
              <w:t>Date you</w:t>
            </w:r>
          </w:p>
        </w:tc>
        <w:tc>
          <w:tcPr>
            <w:tcW w:w="1380" w:type="dxa"/>
            <w:vAlign w:val="bottom"/>
            <w:vMerge w:val="continue"/>
          </w:tcPr>
          <w:p>
            <w:pPr>
              <w:spacing w:after="0"/>
              <w:rPr>
                <w:sz w:val="9"/>
                <w:szCs w:val="9"/>
                <w:color w:val="auto"/>
              </w:rPr>
            </w:pPr>
          </w:p>
        </w:tc>
        <w:tc>
          <w:tcPr>
            <w:tcW w:w="1540" w:type="dxa"/>
            <w:vAlign w:val="bottom"/>
            <w:vMerge w:val="continue"/>
          </w:tcPr>
          <w:p>
            <w:pPr>
              <w:spacing w:after="0"/>
              <w:rPr>
                <w:sz w:val="9"/>
                <w:szCs w:val="9"/>
                <w:color w:val="auto"/>
              </w:rPr>
            </w:pPr>
          </w:p>
        </w:tc>
        <w:tc>
          <w:tcPr>
            <w:tcW w:w="50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this</w:t>
            </w:r>
          </w:p>
        </w:tc>
        <w:tc>
          <w:tcPr>
            <w:tcW w:w="920" w:type="dxa"/>
            <w:vAlign w:val="bottom"/>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8"/>
              </w:rPr>
              <w:t>Date of</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rPr>
              <w:t>Nature of Payment</w:t>
            </w:r>
          </w:p>
        </w:tc>
        <w:tc>
          <w:tcPr>
            <w:tcW w:w="0" w:type="dxa"/>
            <w:vAlign w:val="bottom"/>
          </w:tcPr>
          <w:p>
            <w:pPr>
              <w:spacing w:after="0"/>
              <w:rPr>
                <w:sz w:val="1"/>
                <w:szCs w:val="1"/>
                <w:color w:val="auto"/>
              </w:rPr>
            </w:pPr>
          </w:p>
        </w:tc>
      </w:tr>
      <w:tr>
        <w:trPr>
          <w:trHeight w:val="195"/>
        </w:trPr>
        <w:tc>
          <w:tcPr>
            <w:tcW w:w="1420" w:type="dxa"/>
            <w:vAlign w:val="bottom"/>
          </w:tcPr>
          <w:p>
            <w:pPr>
              <w:spacing w:after="0" w:line="195" w:lineRule="exact"/>
              <w:rPr>
                <w:sz w:val="20"/>
                <w:szCs w:val="20"/>
                <w:color w:val="auto"/>
              </w:rPr>
            </w:pPr>
            <w:r>
              <w:rPr>
                <w:rFonts w:ascii="Times New Roman" w:cs="Times New Roman" w:eastAsia="Times New Roman" w:hAnsi="Times New Roman"/>
                <w:sz w:val="19"/>
                <w:szCs w:val="19"/>
                <w:b w:val="1"/>
                <w:bCs w:val="1"/>
                <w:color w:val="auto"/>
              </w:rPr>
              <w:t>Title of the Class</w:t>
            </w:r>
          </w:p>
        </w:tc>
        <w:tc>
          <w:tcPr>
            <w:tcW w:w="1020" w:type="dxa"/>
            <w:vAlign w:val="bottom"/>
            <w:vMerge w:val="continue"/>
          </w:tcPr>
          <w:p>
            <w:pPr>
              <w:spacing w:after="0"/>
              <w:rPr>
                <w:sz w:val="16"/>
                <w:szCs w:val="16"/>
                <w:color w:val="auto"/>
              </w:rPr>
            </w:pPr>
          </w:p>
        </w:tc>
        <w:tc>
          <w:tcPr>
            <w:tcW w:w="138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Acquisition</w:t>
            </w:r>
          </w:p>
        </w:tc>
        <w:tc>
          <w:tcPr>
            <w:tcW w:w="1540" w:type="dxa"/>
            <w:vAlign w:val="bottom"/>
          </w:tcPr>
          <w:p>
            <w:pPr>
              <w:jc w:val="center"/>
              <w:ind w:left="44"/>
              <w:spacing w:after="0" w:line="195" w:lineRule="exact"/>
              <w:rPr>
                <w:sz w:val="20"/>
                <w:szCs w:val="20"/>
                <w:color w:val="auto"/>
              </w:rPr>
            </w:pPr>
            <w:r>
              <w:rPr>
                <w:rFonts w:ascii="Times New Roman" w:cs="Times New Roman" w:eastAsia="Times New Roman" w:hAnsi="Times New Roman"/>
                <w:sz w:val="19"/>
                <w:szCs w:val="19"/>
                <w:b w:val="1"/>
                <w:bCs w:val="1"/>
                <w:color w:val="auto"/>
              </w:rPr>
              <w:t>from Whom</w:t>
            </w:r>
          </w:p>
        </w:tc>
        <w:tc>
          <w:tcPr>
            <w:tcW w:w="500" w:type="dxa"/>
            <w:vAlign w:val="bottom"/>
            <w:vMerge w:val="continue"/>
          </w:tcPr>
          <w:p>
            <w:pPr>
              <w:spacing w:after="0"/>
              <w:rPr>
                <w:sz w:val="16"/>
                <w:szCs w:val="16"/>
                <w:color w:val="auto"/>
              </w:rPr>
            </w:pPr>
          </w:p>
        </w:tc>
        <w:tc>
          <w:tcPr>
            <w:tcW w:w="92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Donor</w:t>
            </w:r>
          </w:p>
        </w:tc>
        <w:tc>
          <w:tcPr>
            <w:tcW w:w="1120" w:type="dxa"/>
            <w:vAlign w:val="bottom"/>
          </w:tcPr>
          <w:p>
            <w:pPr>
              <w:jc w:val="center"/>
              <w:spacing w:after="0" w:line="195" w:lineRule="exact"/>
              <w:rPr>
                <w:sz w:val="20"/>
                <w:szCs w:val="20"/>
                <w:color w:val="auto"/>
              </w:rPr>
            </w:pPr>
            <w:r>
              <w:rPr>
                <w:rFonts w:ascii="Times New Roman" w:cs="Times New Roman" w:eastAsia="Times New Roman" w:hAnsi="Times New Roman"/>
                <w:sz w:val="19"/>
                <w:szCs w:val="19"/>
                <w:b w:val="1"/>
                <w:bCs w:val="1"/>
                <w:color w:val="auto"/>
              </w:rPr>
              <w:t>Securities</w:t>
            </w:r>
          </w:p>
        </w:tc>
        <w:tc>
          <w:tcPr>
            <w:tcW w:w="94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1420" w:type="dxa"/>
            <w:vAlign w:val="bottom"/>
          </w:tcPr>
          <w:p>
            <w:pPr>
              <w:spacing w:after="0"/>
              <w:rPr>
                <w:sz w:val="13"/>
                <w:szCs w:val="13"/>
                <w:color w:val="auto"/>
              </w:rPr>
            </w:pPr>
          </w:p>
        </w:tc>
        <w:tc>
          <w:tcPr>
            <w:tcW w:w="1020" w:type="dxa"/>
            <w:vAlign w:val="bottom"/>
          </w:tcPr>
          <w:p>
            <w:pPr>
              <w:ind w:left="60"/>
              <w:spacing w:after="0" w:line="153" w:lineRule="exact"/>
              <w:rPr>
                <w:sz w:val="20"/>
                <w:szCs w:val="20"/>
                <w:color w:val="auto"/>
              </w:rPr>
            </w:pPr>
            <w:r>
              <w:rPr>
                <w:rFonts w:ascii="Times New Roman" w:cs="Times New Roman" w:eastAsia="Times New Roman" w:hAnsi="Times New Roman"/>
                <w:sz w:val="17"/>
                <w:szCs w:val="17"/>
                <w:b w:val="1"/>
                <w:bCs w:val="1"/>
                <w:color w:val="auto"/>
              </w:rPr>
              <w:t>Acquired</w:t>
            </w:r>
          </w:p>
        </w:tc>
        <w:tc>
          <w:tcPr>
            <w:tcW w:w="13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Transaction</w:t>
            </w:r>
          </w:p>
        </w:tc>
        <w:tc>
          <w:tcPr>
            <w:tcW w:w="1540" w:type="dxa"/>
            <w:vAlign w:val="bottom"/>
            <w:vMerge w:val="restart"/>
          </w:tcPr>
          <w:p>
            <w:pPr>
              <w:jc w:val="center"/>
              <w:ind w:left="44"/>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500" w:type="dxa"/>
            <w:vAlign w:val="bottom"/>
          </w:tcPr>
          <w:p>
            <w:pPr>
              <w:jc w:val="center"/>
              <w:spacing w:after="0" w:line="153" w:lineRule="exact"/>
              <w:rPr>
                <w:sz w:val="20"/>
                <w:szCs w:val="20"/>
                <w:color w:val="auto"/>
              </w:rPr>
            </w:pPr>
            <w:r>
              <w:rPr>
                <w:rFonts w:ascii="Times New Roman" w:cs="Times New Roman" w:eastAsia="Times New Roman" w:hAnsi="Times New Roman"/>
                <w:sz w:val="17"/>
                <w:szCs w:val="17"/>
                <w:b w:val="1"/>
                <w:bCs w:val="1"/>
                <w:color w:val="auto"/>
                <w:w w:val="93"/>
              </w:rPr>
              <w:t>a</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Acquired</w:t>
            </w:r>
          </w:p>
        </w:tc>
        <w:tc>
          <w:tcPr>
            <w:tcW w:w="940" w:type="dxa"/>
            <w:vAlign w:val="bottom"/>
          </w:tcPr>
          <w:p>
            <w:pPr>
              <w:jc w:val="center"/>
              <w:ind w:left="9"/>
              <w:spacing w:after="0" w:line="153" w:lineRule="exact"/>
              <w:rPr>
                <w:sz w:val="20"/>
                <w:szCs w:val="20"/>
                <w:color w:val="auto"/>
              </w:rPr>
            </w:pPr>
            <w:r>
              <w:rPr>
                <w:rFonts w:ascii="Times New Roman" w:cs="Times New Roman" w:eastAsia="Times New Roman" w:hAnsi="Times New Roman"/>
                <w:sz w:val="17"/>
                <w:szCs w:val="17"/>
                <w:b w:val="1"/>
                <w:bCs w:val="1"/>
                <w:color w:val="auto"/>
              </w:rPr>
              <w:t>Payment</w:t>
            </w:r>
          </w:p>
        </w:tc>
        <w:tc>
          <w:tcPr>
            <w:tcW w:w="1640" w:type="dxa"/>
            <w:vAlign w:val="bottom"/>
          </w:tcPr>
          <w:p>
            <w:pPr>
              <w:jc w:val="right"/>
              <w:ind w:right="649"/>
              <w:spacing w:after="0" w:line="153" w:lineRule="exact"/>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53"/>
        </w:trPr>
        <w:tc>
          <w:tcPr>
            <w:tcW w:w="14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380" w:type="dxa"/>
            <w:vAlign w:val="bottom"/>
            <w:vMerge w:val="continue"/>
          </w:tcPr>
          <w:p>
            <w:pPr>
              <w:spacing w:after="0"/>
              <w:rPr>
                <w:sz w:val="22"/>
                <w:szCs w:val="22"/>
                <w:color w:val="auto"/>
              </w:rPr>
            </w:pPr>
          </w:p>
        </w:tc>
        <w:tc>
          <w:tcPr>
            <w:tcW w:w="1540" w:type="dxa"/>
            <w:vAlign w:val="bottom"/>
            <w:vMerge w:val="continue"/>
          </w:tcPr>
          <w:p>
            <w:pPr>
              <w:spacing w:after="0"/>
              <w:rPr>
                <w:sz w:val="22"/>
                <w:szCs w:val="22"/>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w w:val="99"/>
              </w:rPr>
              <w:t>Gift?</w:t>
            </w:r>
          </w:p>
        </w:tc>
        <w:tc>
          <w:tcPr>
            <w:tcW w:w="920" w:type="dxa"/>
            <w:vAlign w:val="bottom"/>
            <w:vMerge w:val="continue"/>
          </w:tcPr>
          <w:p>
            <w:pPr>
              <w:spacing w:after="0"/>
              <w:rPr>
                <w:sz w:val="22"/>
                <w:szCs w:val="22"/>
                <w:color w:val="auto"/>
              </w:rPr>
            </w:pPr>
          </w:p>
        </w:tc>
        <w:tc>
          <w:tcPr>
            <w:tcW w:w="1120" w:type="dxa"/>
            <w:vAlign w:val="bottom"/>
            <w:vMerge w:val="continue"/>
          </w:tcPr>
          <w:p>
            <w:pPr>
              <w:spacing w:after="0"/>
              <w:rPr>
                <w:sz w:val="22"/>
                <w:szCs w:val="22"/>
                <w:color w:val="auto"/>
              </w:rPr>
            </w:pPr>
          </w:p>
        </w:tc>
        <w:tc>
          <w:tcPr>
            <w:tcW w:w="94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ectPr>
          <w:pgSz w:w="11900" w:h="16840" w:orient="portrait"/>
          <w:cols w:equalWidth="0" w:num="1">
            <w:col w:w="10560"/>
          </w:cols>
          <w:pgMar w:left="660" w:top="592" w:right="680" w:bottom="247" w:gutter="0" w:footer="0" w:header="0"/>
          <w:type w:val="continuous"/>
        </w:sectPr>
      </w:pPr>
    </w:p>
    <w:bookmarkStart w:id="1" w:name="page2"/>
    <w:bookmarkEnd w:id="1"/>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301"/>
        </w:trPr>
        <w:tc>
          <w:tcPr>
            <w:tcW w:w="1060" w:type="dxa"/>
            <w:vAlign w:val="bottom"/>
          </w:tcPr>
          <w:p>
            <w:pPr>
              <w:spacing w:after="0"/>
              <w:rPr>
                <w:sz w:val="20"/>
                <w:szCs w:val="20"/>
                <w:color w:val="auto"/>
              </w:rPr>
            </w:pPr>
            <w:r>
              <w:rPr>
                <w:rFonts w:ascii="Times New Roman" w:cs="Times New Roman" w:eastAsia="Times New Roman" w:hAnsi="Times New Roman"/>
                <w:sz w:val="19"/>
                <w:szCs w:val="19"/>
                <w:color w:val="auto"/>
              </w:rPr>
              <w:t>Common</w:t>
            </w:r>
          </w:p>
        </w:tc>
        <w:tc>
          <w:tcPr>
            <w:tcW w:w="1260" w:type="dxa"/>
            <w:vAlign w:val="bottom"/>
          </w:tcPr>
          <w:p>
            <w:pPr>
              <w:jc w:val="right"/>
              <w:spacing w:after="0"/>
              <w:rPr>
                <w:sz w:val="20"/>
                <w:szCs w:val="20"/>
                <w:color w:val="auto"/>
              </w:rPr>
            </w:pPr>
            <w:r>
              <w:rPr>
                <w:rFonts w:ascii="Times New Roman" w:cs="Times New Roman" w:eastAsia="Times New Roman" w:hAnsi="Times New Roman"/>
                <w:sz w:val="19"/>
                <w:szCs w:val="19"/>
                <w:color w:val="auto"/>
              </w:rPr>
              <w:t>01/29/2024</w:t>
            </w:r>
          </w:p>
        </w:tc>
        <w:tc>
          <w:tcPr>
            <w:tcW w:w="1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Restricted Stock</w:t>
            </w:r>
          </w:p>
        </w:tc>
        <w:tc>
          <w:tcPr>
            <w:tcW w:w="1780" w:type="dxa"/>
            <w:vAlign w:val="bottom"/>
          </w:tcPr>
          <w:p>
            <w:pPr>
              <w:ind w:left="180"/>
              <w:spacing w:after="0"/>
              <w:rPr>
                <w:sz w:val="20"/>
                <w:szCs w:val="20"/>
                <w:color w:val="auto"/>
              </w:rPr>
            </w:pPr>
            <w:r>
              <w:rPr>
                <w:rFonts w:ascii="Times New Roman" w:cs="Times New Roman" w:eastAsia="Times New Roman" w:hAnsi="Times New Roman"/>
                <w:sz w:val="19"/>
                <w:szCs w:val="19"/>
                <w:color w:val="auto"/>
              </w:rPr>
              <w:t>Issuer</w:t>
            </w:r>
          </w:p>
        </w:tc>
        <w:tc>
          <w:tcPr>
            <w:tcW w:w="2000" w:type="dxa"/>
            <w:vAlign w:val="bottom"/>
          </w:tcPr>
          <w:p>
            <w:pPr>
              <w:jc w:val="right"/>
              <w:ind w:right="284"/>
              <w:spacing w:after="0"/>
              <w:rPr>
                <w:sz w:val="20"/>
                <w:szCs w:val="20"/>
                <w:color w:val="auto"/>
              </w:rPr>
            </w:pPr>
            <w:r>
              <w:rPr>
                <w:rFonts w:ascii="Times New Roman" w:cs="Times New Roman" w:eastAsia="Times New Roman" w:hAnsi="Times New Roman"/>
                <w:sz w:val="19"/>
                <w:szCs w:val="19"/>
                <w:color w:val="auto"/>
              </w:rPr>
              <w:t>11774</w:t>
            </w:r>
          </w:p>
        </w:tc>
        <w:tc>
          <w:tcPr>
            <w:tcW w:w="2420" w:type="dxa"/>
            <w:vAlign w:val="bottom"/>
          </w:tcPr>
          <w:p>
            <w:pPr>
              <w:ind w:left="400"/>
              <w:spacing w:after="0"/>
              <w:rPr>
                <w:sz w:val="20"/>
                <w:szCs w:val="20"/>
                <w:color w:val="auto"/>
              </w:rPr>
            </w:pPr>
            <w:r>
              <w:rPr>
                <w:rFonts w:ascii="Times New Roman" w:cs="Times New Roman" w:eastAsia="Times New Roman" w:hAnsi="Times New Roman"/>
                <w:sz w:val="19"/>
                <w:szCs w:val="19"/>
                <w:color w:val="auto"/>
                <w:w w:val="99"/>
              </w:rPr>
              <w:t>01/29/2024 Compensation</w:t>
            </w:r>
          </w:p>
        </w:tc>
      </w:tr>
      <w:tr>
        <w:trPr>
          <w:trHeight w:val="251"/>
        </w:trPr>
        <w:tc>
          <w:tcPr>
            <w:tcW w:w="10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80" w:type="dxa"/>
            <w:vAlign w:val="bottom"/>
          </w:tcPr>
          <w:p>
            <w:pPr>
              <w:ind w:left="20"/>
              <w:spacing w:after="0"/>
              <w:rPr>
                <w:sz w:val="20"/>
                <w:szCs w:val="20"/>
                <w:color w:val="auto"/>
              </w:rPr>
            </w:pPr>
            <w:r>
              <w:rPr>
                <w:rFonts w:ascii="Times New Roman" w:cs="Times New Roman" w:eastAsia="Times New Roman" w:hAnsi="Times New Roman"/>
                <w:sz w:val="19"/>
                <w:szCs w:val="19"/>
                <w:color w:val="auto"/>
              </w:rPr>
              <w:t>Vesting</w:t>
            </w:r>
          </w:p>
        </w:tc>
        <w:tc>
          <w:tcPr>
            <w:tcW w:w="17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24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3456940</wp:posOffset>
            </wp:positionH>
            <wp:positionV relativeFrom="paragraph">
              <wp:posOffset>-257810</wp:posOffset>
            </wp:positionV>
            <wp:extent cx="114300" cy="114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300" cy="114300"/>
                    </a:xfrm>
                    <a:prstGeom prst="rect">
                      <a:avLst/>
                    </a:prstGeom>
                    <a:noFill/>
                  </pic:spPr>
                </pic:pic>
              </a:graphicData>
            </a:graphic>
          </wp:anchor>
        </w:drawing>
      </w:r>
    </w:p>
    <w:p>
      <w:pPr>
        <w:spacing w:after="0" w:line="148" w:lineRule="exact"/>
        <w:rPr>
          <w:sz w:val="20"/>
          <w:szCs w:val="20"/>
          <w:color w:val="auto"/>
        </w:rPr>
      </w:pPr>
    </w:p>
    <w:p>
      <w:pPr>
        <w:jc w:val="both"/>
        <w:ind w:firstLine="6"/>
        <w:spacing w:after="0" w:line="268" w:lineRule="auto"/>
        <w:tabs>
          <w:tab w:leader="none" w:pos="145" w:val="left"/>
        </w:tabs>
        <w:numPr>
          <w:ilvl w:val="0"/>
          <w:numId w:val="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9"/>
          <w:szCs w:val="19"/>
          <w:color w:val="auto"/>
        </w:rPr>
        <w:t>Furnish the following information as to all securities of the issuer sold during the past 3 months by the person for whose account the securities are to be sold.</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Securities Sold During The Past 3 Months</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3120" w:type="dxa"/>
            <w:vAlign w:val="bottom"/>
            <w:vMerge w:val="restart"/>
          </w:tcPr>
          <w:p>
            <w:pPr>
              <w:ind w:left="540"/>
              <w:spacing w:after="0"/>
              <w:rPr>
                <w:sz w:val="20"/>
                <w:szCs w:val="20"/>
                <w:color w:val="auto"/>
              </w:rPr>
            </w:pPr>
            <w:r>
              <w:rPr>
                <w:rFonts w:ascii="Times New Roman" w:cs="Times New Roman" w:eastAsia="Times New Roman" w:hAnsi="Times New Roman"/>
                <w:sz w:val="19"/>
                <w:szCs w:val="19"/>
                <w:b w:val="1"/>
                <w:bCs w:val="1"/>
                <w:color w:val="auto"/>
              </w:rPr>
              <w:t>Name and Address of Seller</w:t>
            </w:r>
          </w:p>
        </w:tc>
        <w:tc>
          <w:tcPr>
            <w:tcW w:w="3340" w:type="dxa"/>
            <w:vAlign w:val="bottom"/>
            <w:vMerge w:val="restart"/>
          </w:tcPr>
          <w:p>
            <w:pPr>
              <w:ind w:left="1080"/>
              <w:spacing w:after="0"/>
              <w:rPr>
                <w:sz w:val="20"/>
                <w:szCs w:val="20"/>
                <w:color w:val="auto"/>
              </w:rPr>
            </w:pPr>
            <w:r>
              <w:rPr>
                <w:rFonts w:ascii="Times New Roman" w:cs="Times New Roman" w:eastAsia="Times New Roman" w:hAnsi="Times New Roman"/>
                <w:sz w:val="19"/>
                <w:szCs w:val="19"/>
                <w:b w:val="1"/>
                <w:bCs w:val="1"/>
                <w:color w:val="auto"/>
              </w:rPr>
              <w:t>Title of Securities Sold</w:t>
            </w: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w w:val="98"/>
              </w:rPr>
              <w:t>Date of</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Amount of</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9"/>
                <w:szCs w:val="19"/>
                <w:b w:val="1"/>
                <w:bCs w:val="1"/>
                <w:color w:val="auto"/>
              </w:rPr>
              <w:t>Gross Proceeds</w:t>
            </w:r>
          </w:p>
        </w:tc>
        <w:tc>
          <w:tcPr>
            <w:tcW w:w="0" w:type="dxa"/>
            <w:vAlign w:val="bottom"/>
          </w:tcPr>
          <w:p>
            <w:pPr>
              <w:spacing w:after="0"/>
              <w:rPr>
                <w:sz w:val="1"/>
                <w:szCs w:val="1"/>
                <w:color w:val="auto"/>
              </w:rPr>
            </w:pPr>
          </w:p>
        </w:tc>
      </w:tr>
      <w:tr>
        <w:trPr>
          <w:trHeight w:val="253"/>
        </w:trPr>
        <w:tc>
          <w:tcPr>
            <w:tcW w:w="3120" w:type="dxa"/>
            <w:vAlign w:val="bottom"/>
            <w:vMerge w:val="continue"/>
          </w:tcPr>
          <w:p>
            <w:pPr>
              <w:spacing w:after="0"/>
              <w:rPr>
                <w:sz w:val="22"/>
                <w:szCs w:val="22"/>
                <w:color w:val="auto"/>
              </w:rPr>
            </w:pPr>
          </w:p>
        </w:tc>
        <w:tc>
          <w:tcPr>
            <w:tcW w:w="3340" w:type="dxa"/>
            <w:vAlign w:val="bottom"/>
            <w:vMerge w:val="continue"/>
          </w:tcPr>
          <w:p>
            <w:pPr>
              <w:spacing w:after="0"/>
              <w:rPr>
                <w:sz w:val="22"/>
                <w:szCs w:val="22"/>
                <w:color w:val="auto"/>
              </w:rPr>
            </w:pPr>
          </w:p>
        </w:tc>
        <w:tc>
          <w:tcPr>
            <w:tcW w:w="1240" w:type="dxa"/>
            <w:vAlign w:val="bottom"/>
          </w:tcPr>
          <w:p>
            <w:pPr>
              <w:jc w:val="center"/>
              <w:ind w:left="364"/>
              <w:spacing w:after="0"/>
              <w:rPr>
                <w:sz w:val="20"/>
                <w:szCs w:val="20"/>
                <w:color w:val="auto"/>
              </w:rPr>
            </w:pPr>
            <w:r>
              <w:rPr>
                <w:rFonts w:ascii="Times New Roman" w:cs="Times New Roman" w:eastAsia="Times New Roman" w:hAnsi="Times New Roman"/>
                <w:sz w:val="19"/>
                <w:szCs w:val="19"/>
                <w:b w:val="1"/>
                <w:bCs w:val="1"/>
                <w:color w:val="auto"/>
              </w:rPr>
              <w:t>Sale</w:t>
            </w:r>
          </w:p>
        </w:tc>
        <w:tc>
          <w:tcPr>
            <w:tcW w:w="1340" w:type="dxa"/>
            <w:vAlign w:val="bottom"/>
          </w:tcPr>
          <w:p>
            <w:pPr>
              <w:jc w:val="center"/>
              <w:spacing w:after="0"/>
              <w:rPr>
                <w:sz w:val="20"/>
                <w:szCs w:val="20"/>
                <w:color w:val="auto"/>
              </w:rPr>
            </w:pPr>
            <w:r>
              <w:rPr>
                <w:rFonts w:ascii="Times New Roman" w:cs="Times New Roman" w:eastAsia="Times New Roman" w:hAnsi="Times New Roman"/>
                <w:sz w:val="19"/>
                <w:szCs w:val="19"/>
                <w:b w:val="1"/>
                <w:bCs w:val="1"/>
                <w:color w:val="auto"/>
              </w:rPr>
              <w:t>Securities Sold</w:t>
            </w:r>
          </w:p>
        </w:tc>
        <w:tc>
          <w:tcPr>
            <w:tcW w:w="13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53"/>
        </w:trPr>
        <w:tc>
          <w:tcPr>
            <w:tcW w:w="3120" w:type="dxa"/>
            <w:vAlign w:val="bottom"/>
          </w:tcPr>
          <w:p>
            <w:pPr>
              <w:spacing w:after="0"/>
              <w:rPr>
                <w:sz w:val="20"/>
                <w:szCs w:val="20"/>
                <w:color w:val="auto"/>
              </w:rPr>
            </w:pPr>
            <w:r>
              <w:rPr>
                <w:rFonts w:ascii="Times New Roman" w:cs="Times New Roman" w:eastAsia="Times New Roman" w:hAnsi="Times New Roman"/>
                <w:sz w:val="19"/>
                <w:szCs w:val="19"/>
                <w:color w:val="auto"/>
              </w:rPr>
              <w:t>Vikas Bhalla</w:t>
            </w:r>
          </w:p>
        </w:tc>
        <w:tc>
          <w:tcPr>
            <w:tcW w:w="33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3120" w:type="dxa"/>
            <w:vAlign w:val="bottom"/>
          </w:tcPr>
          <w:p>
            <w:pPr>
              <w:spacing w:after="0"/>
              <w:rPr>
                <w:sz w:val="20"/>
                <w:szCs w:val="20"/>
                <w:color w:val="auto"/>
              </w:rPr>
            </w:pPr>
            <w:r>
              <w:rPr>
                <w:rFonts w:ascii="Times New Roman" w:cs="Times New Roman" w:eastAsia="Times New Roman" w:hAnsi="Times New Roman"/>
                <w:sz w:val="19"/>
                <w:szCs w:val="19"/>
                <w:color w:val="auto"/>
              </w:rPr>
              <w:t>320 Park Avenue</w:t>
            </w:r>
          </w:p>
        </w:tc>
        <w:tc>
          <w:tcPr>
            <w:tcW w:w="3340" w:type="dxa"/>
            <w:vAlign w:val="bottom"/>
            <w:vMerge w:val="restart"/>
          </w:tcPr>
          <w:p>
            <w:pPr>
              <w:ind w:left="300"/>
              <w:spacing w:after="0"/>
              <w:rPr>
                <w:sz w:val="20"/>
                <w:szCs w:val="20"/>
                <w:color w:val="auto"/>
              </w:rPr>
            </w:pPr>
            <w:r>
              <w:rPr>
                <w:rFonts w:ascii="Times New Roman" w:cs="Times New Roman" w:eastAsia="Times New Roman" w:hAnsi="Times New Roman"/>
                <w:sz w:val="19"/>
                <w:szCs w:val="19"/>
                <w:color w:val="auto"/>
              </w:rPr>
              <w:t>Common</w:t>
            </w:r>
          </w:p>
        </w:tc>
        <w:tc>
          <w:tcPr>
            <w:tcW w:w="2580" w:type="dxa"/>
            <w:vAlign w:val="bottom"/>
            <w:gridSpan w:val="2"/>
            <w:vMerge w:val="restart"/>
          </w:tcPr>
          <w:p>
            <w:pPr>
              <w:jc w:val="right"/>
              <w:ind w:right="764"/>
              <w:spacing w:after="0"/>
              <w:rPr>
                <w:sz w:val="20"/>
                <w:szCs w:val="20"/>
                <w:color w:val="auto"/>
              </w:rPr>
            </w:pPr>
            <w:r>
              <w:rPr>
                <w:rFonts w:ascii="Times New Roman" w:cs="Times New Roman" w:eastAsia="Times New Roman" w:hAnsi="Times New Roman"/>
                <w:sz w:val="19"/>
                <w:szCs w:val="19"/>
                <w:color w:val="auto"/>
              </w:rPr>
              <w:t>09/10/2025 8000</w:t>
            </w:r>
          </w:p>
        </w:tc>
        <w:tc>
          <w:tcPr>
            <w:tcW w:w="1380" w:type="dxa"/>
            <w:vAlign w:val="bottom"/>
            <w:vMerge w:val="restart"/>
          </w:tcPr>
          <w:p>
            <w:pPr>
              <w:jc w:val="right"/>
              <w:ind w:right="444"/>
              <w:spacing w:after="0"/>
              <w:rPr>
                <w:sz w:val="20"/>
                <w:szCs w:val="20"/>
                <w:color w:val="auto"/>
              </w:rPr>
            </w:pPr>
            <w:r>
              <w:rPr>
                <w:rFonts w:ascii="Times New Roman" w:cs="Times New Roman" w:eastAsia="Times New Roman" w:hAnsi="Times New Roman"/>
                <w:sz w:val="19"/>
                <w:szCs w:val="19"/>
                <w:color w:val="auto"/>
              </w:rPr>
              <w:t>350080.00</w:t>
            </w:r>
          </w:p>
        </w:tc>
        <w:tc>
          <w:tcPr>
            <w:tcW w:w="0" w:type="dxa"/>
            <w:vAlign w:val="bottom"/>
          </w:tcPr>
          <w:p>
            <w:pPr>
              <w:spacing w:after="0"/>
              <w:rPr>
                <w:sz w:val="1"/>
                <w:szCs w:val="1"/>
                <w:color w:val="auto"/>
              </w:rPr>
            </w:pPr>
          </w:p>
        </w:tc>
      </w:tr>
      <w:tr>
        <w:trPr>
          <w:trHeight w:val="131"/>
        </w:trPr>
        <w:tc>
          <w:tcPr>
            <w:tcW w:w="31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29th Floor</w:t>
            </w:r>
          </w:p>
        </w:tc>
        <w:tc>
          <w:tcPr>
            <w:tcW w:w="3340" w:type="dxa"/>
            <w:vAlign w:val="bottom"/>
            <w:vMerge w:val="continue"/>
          </w:tcPr>
          <w:p>
            <w:pPr>
              <w:spacing w:after="0"/>
              <w:rPr>
                <w:sz w:val="11"/>
                <w:szCs w:val="11"/>
                <w:color w:val="auto"/>
              </w:rPr>
            </w:pPr>
          </w:p>
        </w:tc>
        <w:tc>
          <w:tcPr>
            <w:tcW w:w="2580" w:type="dxa"/>
            <w:vAlign w:val="bottom"/>
            <w:gridSpan w:val="2"/>
            <w:vMerge w:val="continue"/>
          </w:tcPr>
          <w:p>
            <w:pPr>
              <w:spacing w:after="0"/>
              <w:rPr>
                <w:sz w:val="11"/>
                <w:szCs w:val="11"/>
                <w:color w:val="auto"/>
              </w:rPr>
            </w:pPr>
          </w:p>
        </w:tc>
        <w:tc>
          <w:tcPr>
            <w:tcW w:w="1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3120" w:type="dxa"/>
            <w:vAlign w:val="bottom"/>
            <w:vMerge w:val="continue"/>
          </w:tcPr>
          <w:p>
            <w:pPr>
              <w:spacing w:after="0"/>
              <w:rPr>
                <w:sz w:val="10"/>
                <w:szCs w:val="10"/>
                <w:color w:val="auto"/>
              </w:rPr>
            </w:pPr>
          </w:p>
        </w:tc>
        <w:tc>
          <w:tcPr>
            <w:tcW w:w="3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19"/>
          <w:szCs w:val="19"/>
          <w:color w:val="auto"/>
        </w:rPr>
        <w:t>New York  NY  10022</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38"/>
          <w:szCs w:val="38"/>
          <w:b w:val="1"/>
          <w:bCs w:val="1"/>
          <w:color w:val="auto"/>
        </w:rPr>
        <w:t>144: Remarks and Signature</w:t>
      </w:r>
    </w:p>
    <w:p>
      <w:pPr>
        <w:spacing w:after="0" w:line="326" w:lineRule="exact"/>
        <w:rPr>
          <w:sz w:val="20"/>
          <w:szCs w:val="20"/>
          <w:color w:val="auto"/>
        </w:rPr>
      </w:pPr>
    </w:p>
    <w:tbl>
      <w:tblPr>
        <w:tblLayout w:type="fixed"/>
        <w:tblInd w:w="40" w:type="dxa"/>
        <w:tblCellMar>
          <w:top w:w="0" w:type="dxa"/>
          <w:left w:w="0" w:type="dxa"/>
          <w:bottom w:w="0" w:type="dxa"/>
          <w:right w:w="0" w:type="dxa"/>
        </w:tblCellMar>
      </w:tblPr>
      <w:tr>
        <w:trPr>
          <w:trHeight w:val="251"/>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Remarks</w:t>
            </w: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920" w:type="dxa"/>
            <w:vAlign w:val="bottom"/>
          </w:tcPr>
          <w:p>
            <w:pPr>
              <w:spacing w:after="0"/>
              <w:rPr>
                <w:sz w:val="20"/>
                <w:szCs w:val="20"/>
                <w:color w:val="auto"/>
              </w:rPr>
            </w:pPr>
            <w:r>
              <w:rPr>
                <w:rFonts w:ascii="Times New Roman" w:cs="Times New Roman" w:eastAsia="Times New Roman" w:hAnsi="Times New Roman"/>
                <w:sz w:val="19"/>
                <w:szCs w:val="19"/>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9"/>
                <w:szCs w:val="19"/>
                <w:color w:val="auto"/>
              </w:rPr>
              <w:t>12/02/2025</w:t>
            </w:r>
          </w:p>
        </w:tc>
        <w:tc>
          <w:tcPr>
            <w:tcW w:w="0" w:type="dxa"/>
            <w:vAlign w:val="bottom"/>
          </w:tcPr>
          <w:p>
            <w:pPr>
              <w:spacing w:after="0"/>
              <w:rPr>
                <w:sz w:val="1"/>
                <w:szCs w:val="1"/>
                <w:color w:val="auto"/>
              </w:rPr>
            </w:pPr>
          </w:p>
        </w:tc>
      </w:tr>
      <w:tr>
        <w:trPr>
          <w:trHeight w:val="131"/>
        </w:trPr>
        <w:tc>
          <w:tcPr>
            <w:tcW w:w="92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Notice</w:t>
            </w:r>
          </w:p>
        </w:tc>
        <w:tc>
          <w:tcPr>
            <w:tcW w:w="1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6"/>
        </w:trPr>
        <w:tc>
          <w:tcPr>
            <w:tcW w:w="2020" w:type="dxa"/>
            <w:vAlign w:val="bottom"/>
            <w:gridSpan w:val="2"/>
          </w:tcPr>
          <w:p>
            <w:pPr>
              <w:spacing w:after="0"/>
              <w:rPr>
                <w:sz w:val="20"/>
                <w:szCs w:val="20"/>
                <w:color w:val="auto"/>
              </w:rPr>
            </w:pPr>
            <w:r>
              <w:rPr>
                <w:rFonts w:ascii="Times New Roman" w:cs="Times New Roman" w:eastAsia="Times New Roman" w:hAnsi="Times New Roman"/>
                <w:sz w:val="19"/>
                <w:szCs w:val="19"/>
                <w:b w:val="1"/>
                <w:bCs w:val="1"/>
                <w:i w:val="1"/>
                <w:iCs w:val="1"/>
                <w:color w:val="auto"/>
              </w:rPr>
              <w:t>ATTENTION:</w:t>
            </w:r>
          </w:p>
        </w:tc>
        <w:tc>
          <w:tcPr>
            <w:tcW w:w="0" w:type="dxa"/>
            <w:vAlign w:val="bottom"/>
          </w:tcPr>
          <w:p>
            <w:pPr>
              <w:spacing w:after="0"/>
              <w:rPr>
                <w:sz w:val="1"/>
                <w:szCs w:val="1"/>
                <w:color w:val="auto"/>
              </w:rPr>
            </w:pPr>
          </w:p>
        </w:tc>
      </w:tr>
    </w:tbl>
    <w:p>
      <w:pPr>
        <w:spacing w:after="0" w:line="277" w:lineRule="exact"/>
        <w:rPr>
          <w:sz w:val="20"/>
          <w:szCs w:val="20"/>
          <w:color w:val="auto"/>
        </w:rPr>
      </w:pPr>
    </w:p>
    <w:p>
      <w:pPr>
        <w:jc w:val="both"/>
        <w:ind w:left="40" w:right="40"/>
        <w:spacing w:after="0" w:line="259" w:lineRule="auto"/>
        <w:rPr>
          <w:sz w:val="20"/>
          <w:szCs w:val="20"/>
          <w:color w:val="auto"/>
        </w:rPr>
      </w:pPr>
      <w:r>
        <w:rPr>
          <w:rFonts w:ascii="Times New Roman" w:cs="Times New Roman" w:eastAsia="Times New Roman" w:hAnsi="Times New Roman"/>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940" w:type="dxa"/>
            <w:vAlign w:val="bottom"/>
            <w:vMerge w:val="restart"/>
          </w:tcPr>
          <w:p>
            <w:pPr>
              <w:spacing w:after="0"/>
              <w:rPr>
                <w:sz w:val="20"/>
                <w:szCs w:val="20"/>
                <w:color w:val="auto"/>
              </w:rPr>
            </w:pPr>
            <w:r>
              <w:rPr>
                <w:rFonts w:ascii="Times New Roman" w:cs="Times New Roman" w:eastAsia="Times New Roman" w:hAnsi="Times New Roman"/>
                <w:sz w:val="19"/>
                <w:szCs w:val="19"/>
                <w:color w:val="auto"/>
              </w:rPr>
              <w:t>Signature</w:t>
            </w:r>
          </w:p>
        </w:tc>
        <w:tc>
          <w:tcPr>
            <w:tcW w:w="9140" w:type="dxa"/>
            <w:vAlign w:val="bottom"/>
          </w:tcPr>
          <w:p>
            <w:pPr>
              <w:ind w:left="220"/>
              <w:spacing w:after="0"/>
              <w:rPr>
                <w:sz w:val="20"/>
                <w:szCs w:val="20"/>
                <w:color w:val="auto"/>
              </w:rPr>
            </w:pPr>
            <w:r>
              <w:rPr>
                <w:rFonts w:ascii="Times New Roman" w:cs="Times New Roman" w:eastAsia="Times New Roman" w:hAnsi="Times New Roman"/>
                <w:sz w:val="19"/>
                <w:szCs w:val="19"/>
                <w:color w:val="auto"/>
              </w:rPr>
              <w:t>/s/ Eric Janiak, as a duly authorized representative of Fidelity Brokerage Services LLC, as attorney-in-fact for Vikas</w:t>
            </w:r>
          </w:p>
        </w:tc>
        <w:tc>
          <w:tcPr>
            <w:tcW w:w="0" w:type="dxa"/>
            <w:vAlign w:val="bottom"/>
          </w:tcPr>
          <w:p>
            <w:pPr>
              <w:spacing w:after="0"/>
              <w:rPr>
                <w:sz w:val="1"/>
                <w:szCs w:val="1"/>
                <w:color w:val="auto"/>
              </w:rPr>
            </w:pPr>
          </w:p>
        </w:tc>
      </w:tr>
      <w:tr>
        <w:trPr>
          <w:trHeight w:val="131"/>
        </w:trPr>
        <w:tc>
          <w:tcPr>
            <w:tcW w:w="940" w:type="dxa"/>
            <w:vAlign w:val="bottom"/>
            <w:vMerge w:val="continue"/>
          </w:tcPr>
          <w:p>
            <w:pPr>
              <w:spacing w:after="0"/>
              <w:rPr>
                <w:sz w:val="11"/>
                <w:szCs w:val="11"/>
                <w:color w:val="auto"/>
              </w:rPr>
            </w:pPr>
          </w:p>
        </w:tc>
        <w:tc>
          <w:tcPr>
            <w:tcW w:w="9140" w:type="dxa"/>
            <w:vAlign w:val="bottom"/>
            <w:vMerge w:val="restart"/>
          </w:tcPr>
          <w:p>
            <w:pPr>
              <w:ind w:left="220"/>
              <w:spacing w:after="0"/>
              <w:rPr>
                <w:sz w:val="20"/>
                <w:szCs w:val="20"/>
                <w:color w:val="auto"/>
              </w:rPr>
            </w:pPr>
            <w:r>
              <w:rPr>
                <w:rFonts w:ascii="Times New Roman" w:cs="Times New Roman" w:eastAsia="Times New Roman" w:hAnsi="Times New Roman"/>
                <w:sz w:val="19"/>
                <w:szCs w:val="19"/>
                <w:color w:val="auto"/>
              </w:rPr>
              <w:t>Bhalla</w:t>
            </w:r>
          </w:p>
        </w:tc>
        <w:tc>
          <w:tcPr>
            <w:tcW w:w="0" w:type="dxa"/>
            <w:vAlign w:val="bottom"/>
          </w:tcPr>
          <w:p>
            <w:pPr>
              <w:spacing w:after="0"/>
              <w:rPr>
                <w:sz w:val="1"/>
                <w:szCs w:val="1"/>
                <w:color w:val="auto"/>
              </w:rPr>
            </w:pPr>
          </w:p>
        </w:tc>
      </w:tr>
      <w:tr>
        <w:trPr>
          <w:trHeight w:val="120"/>
        </w:trPr>
        <w:tc>
          <w:tcPr>
            <w:tcW w:w="940" w:type="dxa"/>
            <w:vAlign w:val="bottom"/>
          </w:tcPr>
          <w:p>
            <w:pPr>
              <w:spacing w:after="0"/>
              <w:rPr>
                <w:sz w:val="10"/>
                <w:szCs w:val="10"/>
                <w:color w:val="auto"/>
              </w:rPr>
            </w:pPr>
          </w:p>
        </w:tc>
        <w:tc>
          <w:tcPr>
            <w:tcW w:w="9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i w:val="1"/>
          <w:iCs w:val="1"/>
          <w:color w:val="auto"/>
        </w:rPr>
        <w:t>ATTENTION: Intentional misstatements or omission of facts constitute Federal Criminal Violations (See 18 U.S.C. 1001)</w:t>
      </w:r>
    </w:p>
    <w:sectPr>
      <w:pgSz w:w="11900" w:h="16840" w:orient="portrait"/>
      <w:cols w:equalWidth="0" w:num="1">
        <w:col w:w="10580"/>
      </w:cols>
      <w:pgMar w:left="660" w:top="568" w:right="66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2025-12-02T09:40:03Z</dcterms:created>
  <dcterms:modified xsi:type="dcterms:W3CDTF">2025-12-02T09:40:03Z</dcterms:modified>
</cp:coreProperties>
</file>