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9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35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6"/>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760" w:type="dxa"/>
            <w:vAlign w:val="bottom"/>
            <w:gridSpan w:val="2"/>
          </w:tcPr>
          <w:p>
            <w:pPr>
              <w:ind w:left="560"/>
              <w:spacing w:after="0"/>
              <w:rPr>
                <w:sz w:val="20"/>
                <w:szCs w:val="20"/>
                <w:color w:val="auto"/>
              </w:rPr>
            </w:pPr>
            <w:r>
              <w:rPr>
                <w:rFonts w:ascii="Arial" w:cs="Arial" w:eastAsia="Arial" w:hAnsi="Arial"/>
                <w:sz w:val="17"/>
                <w:szCs w:val="17"/>
                <w:color w:val="0000FF"/>
              </w:rPr>
              <w:t>10017</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6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00" w:type="dxa"/>
            <w:vAlign w:val="bottom"/>
            <w:gridSpan w:val="4"/>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90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ind w:left="28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20" w:type="dxa"/>
            <w:vAlign w:val="bottom"/>
            <w:tcBorders>
              <w:bottom w:val="single" w:sz="8" w:color="2C2C2C"/>
            </w:tcBorders>
            <w:gridSpan w:val="8"/>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9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jc w:val="right"/>
              <w:ind w:right="263"/>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11/03/2020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18,468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w w:val="82"/>
              </w:rPr>
              <w:t>$</w:t>
            </w:r>
            <w:r>
              <w:rPr>
                <w:rFonts w:ascii="Arial" w:cs="Arial" w:eastAsia="Arial" w:hAnsi="Arial"/>
                <w:sz w:val="17"/>
                <w:szCs w:val="17"/>
                <w:color w:val="0000FF"/>
                <w:w w:val="82"/>
              </w:rPr>
              <w:t>77.11</w:t>
            </w:r>
            <w:r>
              <w:rPr>
                <w:rFonts w:ascii="Arial" w:cs="Arial" w:eastAsia="Arial" w:hAnsi="Arial"/>
                <w:sz w:val="22"/>
                <w:szCs w:val="22"/>
                <w:color w:val="008000"/>
                <w:w w:val="82"/>
                <w:vertAlign w:val="superscript"/>
              </w:rPr>
              <w:t>(2)</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256,401</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11/03/2020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17,488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78.34</w:t>
            </w:r>
            <w:r>
              <w:rPr>
                <w:rFonts w:ascii="Arial" w:cs="Arial" w:eastAsia="Arial" w:hAnsi="Arial"/>
                <w:sz w:val="22"/>
                <w:szCs w:val="22"/>
                <w:color w:val="008000"/>
                <w:w w:val="97"/>
                <w:vertAlign w:val="superscript"/>
              </w:rPr>
              <w:t>(3)</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238,913</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11/03/2020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9,555</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w w:val="82"/>
              </w:rPr>
              <w:t>$</w:t>
            </w:r>
            <w:r>
              <w:rPr>
                <w:rFonts w:ascii="Arial" w:cs="Arial" w:eastAsia="Arial" w:hAnsi="Arial"/>
                <w:sz w:val="17"/>
                <w:szCs w:val="17"/>
                <w:color w:val="0000FF"/>
                <w:w w:val="82"/>
              </w:rPr>
              <w:t>79.11</w:t>
            </w:r>
            <w:r>
              <w:rPr>
                <w:rFonts w:ascii="Arial" w:cs="Arial" w:eastAsia="Arial" w:hAnsi="Arial"/>
                <w:sz w:val="22"/>
                <w:szCs w:val="22"/>
                <w:color w:val="008000"/>
                <w:w w:val="82"/>
                <w:vertAlign w:val="superscript"/>
              </w:rPr>
              <w:t>(4)</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229,358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11/03/2020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13,459</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77.15</w:t>
            </w:r>
            <w:r>
              <w:rPr>
                <w:rFonts w:ascii="Arial" w:cs="Arial" w:eastAsia="Arial" w:hAnsi="Arial"/>
                <w:sz w:val="22"/>
                <w:szCs w:val="22"/>
                <w:color w:val="008000"/>
                <w:w w:val="97"/>
                <w:vertAlign w:val="superscript"/>
              </w:rPr>
              <w:t>(6)</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216,055</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11/03/2020</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7,870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78.21</w:t>
            </w:r>
            <w:r>
              <w:rPr>
                <w:rFonts w:ascii="Arial" w:cs="Arial" w:eastAsia="Arial" w:hAnsi="Arial"/>
                <w:sz w:val="22"/>
                <w:szCs w:val="22"/>
                <w:color w:val="008000"/>
                <w:w w:val="97"/>
                <w:vertAlign w:val="superscript"/>
              </w:rPr>
              <w:t>(8)</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208,185</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-2677795</wp:posOffset>
            </wp:positionV>
            <wp:extent cx="6964045" cy="4104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4104005"/>
                    </a:xfrm>
                    <a:prstGeom prst="rect">
                      <a:avLst/>
                    </a:prstGeom>
                    <a:noFill/>
                  </pic:spPr>
                </pic:pic>
              </a:graphicData>
            </a:graphic>
          </wp:anchor>
        </w:drawing>
      </w:r>
    </w:p>
    <w:p>
      <w:pPr>
        <w:sectPr>
          <w:pgSz w:w="11900" w:h="16838"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83"/>
              </w:rPr>
              <w:t>Footnote</w:t>
            </w:r>
            <w:r>
              <w:rPr>
                <w:rFonts w:ascii="Arial" w:cs="Arial" w:eastAsia="Arial" w:hAnsi="Arial"/>
                <w:sz w:val="22"/>
                <w:szCs w:val="22"/>
                <w:color w:val="008000"/>
                <w:w w:val="83"/>
                <w:vertAlign w:val="superscript"/>
              </w:rPr>
              <w:t>(10)</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83"/>
              </w:rPr>
              <w:t>Footnote</w:t>
            </w:r>
            <w:r>
              <w:rPr>
                <w:rFonts w:ascii="Arial" w:cs="Arial" w:eastAsia="Arial" w:hAnsi="Arial"/>
                <w:sz w:val="22"/>
                <w:szCs w:val="22"/>
                <w:color w:val="008000"/>
                <w:w w:val="83"/>
                <w:vertAlign w:val="superscript"/>
              </w:rPr>
              <w:t>(11)</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83"/>
              </w:rPr>
              <w:t>Footnote</w:t>
            </w:r>
            <w:r>
              <w:rPr>
                <w:rFonts w:ascii="Arial" w:cs="Arial" w:eastAsia="Arial" w:hAnsi="Arial"/>
                <w:sz w:val="22"/>
                <w:szCs w:val="22"/>
                <w:color w:val="008000"/>
                <w:w w:val="83"/>
                <w:vertAlign w:val="superscript"/>
              </w:rPr>
              <w:t>(12)</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-5240020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38" w:orient="portrait"/>
          <w:cols w:equalWidth="0" w:num="2">
            <w:col w:w="7540" w:space="720"/>
            <w:col w:w="274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$76.95 to $ 77.94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3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$ 77.96 to $ 78.95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3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$ 78.97 to $79.37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$76.95 to $ 77.93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40" w:right="3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$ 77.95 to $78.69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ectPr>
          <w:pgSz w:w="11900" w:h="16838" w:orient="portrait"/>
          <w:cols w:equalWidth="0" w:num="1">
            <w:col w:w="11000"/>
          </w:cols>
          <w:pgMar w:left="460" w:top="225" w:right="439" w:bottom="0" w:gutter="0" w:footer="0" w:header="0"/>
          <w:type w:val="continuous"/>
        </w:sectPr>
      </w:pPr>
    </w:p>
    <w:bookmarkStart w:id="1" w:name="page2"/>
    <w:bookmarkEnd w:id="1"/>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Mr. Oseni is the Company's Head of Administration and Accounts.</w:t>
      </w:r>
    </w:p>
    <w:p>
      <w:pPr>
        <w:ind w:left="654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2020-11-05T17:22:06Z</dcterms:created>
  <dcterms:modified xsi:type="dcterms:W3CDTF">2020-11-05T17:22:06Z</dcterms:modified>
</cp:coreProperties>
</file>