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Talwar Vikram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09/21/2012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303"/>
        <w:spacing w:after="0"/>
        <w:rPr>
          <w:sz w:val="20"/>
          <w:szCs w:val="20"/>
          <w:color w:val="auto"/>
        </w:rPr>
      </w:pPr>
      <w:r>
        <w:rPr>
          <w:rFonts w:ascii="Times New Roman" w:cs="Times New Roman" w:eastAsia="Times New Roman" w:hAnsi="Times New Roman"/>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100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1160" w:type="dxa"/>
            <w:vAlign w:val="bottom"/>
            <w:tcBorders>
              <w:right w:val="single" w:sz="8" w:color="9A9A9A"/>
            </w:tcBorders>
            <w:shd w:val="clear" w:color="auto" w:fill="9A9A9A"/>
          </w:tcPr>
          <w:p>
            <w:pPr>
              <w:spacing w:after="0"/>
              <w:rPr>
                <w:sz w:val="3"/>
                <w:szCs w:val="3"/>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0000FF"/>
                <w:w w:val="92"/>
              </w:rPr>
              <w:t>NY</w:t>
            </w:r>
          </w:p>
        </w:tc>
        <w:tc>
          <w:tcPr>
            <w:tcW w:w="100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10017</w:t>
            </w: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28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40" w:type="dxa"/>
            <w:vAlign w:val="bottom"/>
            <w:tcBorders>
              <w:bottom w:val="single" w:sz="8" w:color="2C2C2C"/>
            </w:tcBorders>
            <w:gridSpan w:val="6"/>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0000FF"/>
              </w:rPr>
              <w:t>09/21/2012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0000FF"/>
              </w:rPr>
              <w:t>80,283</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29.0685</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262,591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gridSpan w:val="2"/>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0000FF"/>
              </w:rPr>
              <w:t>09/24/2012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0000FF"/>
              </w:rPr>
              <w:t>9,156</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29.0156</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253,435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8"/>
                <w:szCs w:val="18"/>
                <w:color w:val="0000FF"/>
                <w:w w:val="98"/>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37,500</w:t>
            </w:r>
          </w:p>
        </w:tc>
        <w:tc>
          <w:tcPr>
            <w:tcW w:w="940" w:type="dxa"/>
            <w:vAlign w:val="bottom"/>
            <w:tcBorders>
              <w:top w:val="single" w:sz="8" w:color="2C2C2C"/>
            </w:tcBorders>
            <w:vMerge w:val="restart"/>
          </w:tcPr>
          <w:p>
            <w:pPr>
              <w:ind w:left="300"/>
              <w:spacing w:after="0"/>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(5)</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560" w:type="dxa"/>
            <w:vAlign w:val="bottom"/>
            <w:tcBorders>
              <w:bottom w:val="single" w:sz="8" w:color="2C2C2C"/>
            </w:tcBorders>
            <w:gridSpan w:val="7"/>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0" w:type="dxa"/>
            <w:vAlign w:val="bottom"/>
            <w:gridSpan w:val="9"/>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sale was made pursuant to a 10b5-1 plan previously entered into by the reporting person.</w:t>
      </w:r>
    </w:p>
    <w:p>
      <w:pPr>
        <w:spacing w:after="0" w:line="41" w:lineRule="exact"/>
        <w:rPr>
          <w:rFonts w:ascii="Times New Roman" w:cs="Times New Roman" w:eastAsia="Times New Roman" w:hAnsi="Times New Roman"/>
          <w:sz w:val="14"/>
          <w:szCs w:val="14"/>
          <w:color w:val="008000"/>
        </w:rPr>
      </w:pPr>
    </w:p>
    <w:p>
      <w:pPr>
        <w:jc w:val="both"/>
        <w:ind w:left="40" w:right="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$29.00 to $29.16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the Talwar 1994 Trust.</w:t>
      </w:r>
    </w:p>
    <w:p>
      <w:pPr>
        <w:spacing w:after="0" w:line="41" w:lineRule="exact"/>
        <w:rPr>
          <w:rFonts w:ascii="Times New Roman" w:cs="Times New Roman" w:eastAsia="Times New Roman" w:hAnsi="Times New Roman"/>
          <w:sz w:val="14"/>
          <w:szCs w:val="14"/>
          <w:color w:val="008000"/>
        </w:rPr>
      </w:pPr>
    </w:p>
    <w:p>
      <w:pPr>
        <w:jc w:val="both"/>
        <w:ind w:left="40" w:right="80" w:firstLine="9"/>
        <w:spacing w:after="0" w:line="305"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was executed in multiple trades at prices ranging from $29.00 to $29.13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09/25/2012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2019-12-16T15:19:10Z</dcterms:created>
  <dcterms:modified xsi:type="dcterms:W3CDTF">2019-12-16T15:19:10Z</dcterms:modified>
</cp:coreProperties>
</file>