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64"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CURRENT REPORT</w:t>
      </w:r>
    </w:p>
    <w:p>
      <w:pPr>
        <w:spacing w:after="0" w:line="28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Pursuant to Sections 13 or 15(d) of</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Date of Report (Date of earliest event reported): December 12, 2013</w:t>
      </w:r>
    </w:p>
    <w:p>
      <w:pPr>
        <w:spacing w:after="0" w:line="281"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6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040" w:type="dxa"/>
        <w:tblCellMar>
          <w:top w:w="0" w:type="dxa"/>
          <w:left w:w="0" w:type="dxa"/>
          <w:bottom w:w="0" w:type="dxa"/>
          <w:right w:w="0" w:type="dxa"/>
        </w:tblCellMar>
      </w:tblPr>
      <w:tr>
        <w:trPr>
          <w:trHeight w:val="225"/>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001-33089</w:t>
            </w:r>
          </w:p>
        </w:tc>
        <w:tc>
          <w:tcPr>
            <w:tcW w:w="148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82-0572194</w:t>
            </w:r>
          </w:p>
        </w:tc>
      </w:tr>
      <w:tr>
        <w:trPr>
          <w:trHeight w:val="17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(Commission</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File Number)</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186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280 Park Avenue, 38</w:t>
            </w:r>
            <w:r>
              <w:rPr>
                <w:rFonts w:ascii="Arial" w:cs="Arial" w:eastAsia="Arial" w:hAnsi="Arial"/>
                <w:sz w:val="25"/>
                <w:szCs w:val="25"/>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1480" w:type="dxa"/>
            <w:vAlign w:val="bottom"/>
          </w:tcPr>
          <w:p>
            <w:pPr>
              <w:spacing w:after="0"/>
              <w:rPr>
                <w:sz w:val="24"/>
                <w:szCs w:val="24"/>
                <w:color w:val="auto"/>
              </w:rPr>
            </w:pPr>
          </w:p>
        </w:tc>
      </w:tr>
      <w:tr>
        <w:trPr>
          <w:trHeight w:val="225"/>
        </w:trPr>
        <w:tc>
          <w:tcPr>
            <w:tcW w:w="1860" w:type="dxa"/>
            <w:vAlign w:val="bottom"/>
          </w:tcPr>
          <w:p>
            <w:pPr>
              <w:spacing w:after="0"/>
              <w:rPr>
                <w:sz w:val="19"/>
                <w:szCs w:val="19"/>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2"/>
              </w:rPr>
              <w:t>New York, New York 10017</w:t>
            </w:r>
          </w:p>
        </w:tc>
        <w:tc>
          <w:tcPr>
            <w:tcW w:w="1480" w:type="dxa"/>
            <w:vAlign w:val="bottom"/>
          </w:tcPr>
          <w:p>
            <w:pPr>
              <w:spacing w:after="0"/>
              <w:rPr>
                <w:sz w:val="19"/>
                <w:szCs w:val="19"/>
                <w:color w:val="auto"/>
              </w:rPr>
            </w:pPr>
          </w:p>
        </w:tc>
      </w:tr>
      <w:tr>
        <w:trPr>
          <w:trHeight w:val="186"/>
        </w:trPr>
        <w:tc>
          <w:tcPr>
            <w:tcW w:w="186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spacing w:after="0"/>
              <w:rPr>
                <w:sz w:val="16"/>
                <w:szCs w:val="16"/>
                <w:color w:val="auto"/>
              </w:rPr>
            </w:pPr>
          </w:p>
        </w:tc>
      </w:tr>
      <w:tr>
        <w:trPr>
          <w:trHeight w:val="485"/>
        </w:trPr>
        <w:tc>
          <w:tcPr>
            <w:tcW w:w="186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480" w:type="dxa"/>
            <w:vAlign w:val="bottom"/>
          </w:tcPr>
          <w:p>
            <w:pPr>
              <w:spacing w:after="0"/>
              <w:rPr>
                <w:sz w:val="24"/>
                <w:szCs w:val="24"/>
                <w:color w:val="auto"/>
              </w:rPr>
            </w:pPr>
          </w:p>
        </w:tc>
      </w:tr>
      <w:tr>
        <w:trPr>
          <w:trHeight w:val="477"/>
        </w:trPr>
        <w:tc>
          <w:tcPr>
            <w:tcW w:w="186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rPr>
              <w:t>NOT APPLICABLE</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(Former name or address, if changed since last report)</w:t>
            </w:r>
          </w:p>
        </w:tc>
        <w:tc>
          <w:tcPr>
            <w:tcW w:w="1480" w:type="dxa"/>
            <w:vAlign w:val="bottom"/>
          </w:tcPr>
          <w:p>
            <w:pPr>
              <w:spacing w:after="0"/>
              <w:rPr>
                <w:sz w:val="16"/>
                <w:szCs w:val="16"/>
                <w:color w:val="auto"/>
              </w:rPr>
            </w:pPr>
          </w:p>
        </w:tc>
      </w:tr>
    </w:tbl>
    <w:p>
      <w:pPr>
        <w:spacing w:after="0" w:line="2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3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287" w:right="79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12, 2013, Mr. Vikram Talwar, the Non-Executive Chairman of the Board of Directors (the “Board”) of ExlService Holdings, Inc. (the “Company”), notified the Lead Director of the Board, Mr. Garen Staglin, of his decision to resign from the Board. Mr. Talwar’s resignation will take effect as of February 5, 2014.</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18, 2013, the Company announced that, effective as of February 5, 2014, Mr. Garen Staglin was appointed the new Chairman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18, 2013, the Company issued a press release regarding the information set forth above. A copy of such release is attached as Exhibit 99.1 hereto.</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5"/>
                <w:szCs w:val="15"/>
                <w:color w:val="auto"/>
              </w:rPr>
            </w:pPr>
          </w:p>
        </w:tc>
        <w:tc>
          <w:tcPr>
            <w:tcW w:w="79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230"/>
        </w:trPr>
        <w:tc>
          <w:tcPr>
            <w:tcW w:w="20" w:type="dxa"/>
            <w:vAlign w:val="bottom"/>
          </w:tcPr>
          <w:p>
            <w:pPr>
              <w:spacing w:after="0"/>
              <w:rPr>
                <w:sz w:val="20"/>
                <w:szCs w:val="20"/>
                <w:color w:val="auto"/>
              </w:rPr>
            </w:pPr>
          </w:p>
        </w:tc>
        <w:tc>
          <w:tcPr>
            <w:tcW w:w="1400" w:type="dxa"/>
            <w:vAlign w:val="bottom"/>
          </w:tcPr>
          <w:p>
            <w:pPr>
              <w:jc w:val="right"/>
              <w:ind w:right="1039"/>
              <w:spacing w:after="0"/>
              <w:rPr>
                <w:sz w:val="20"/>
                <w:szCs w:val="20"/>
                <w:color w:val="auto"/>
              </w:rPr>
            </w:pPr>
            <w:r>
              <w:rPr>
                <w:rFonts w:ascii="Arial" w:cs="Arial" w:eastAsia="Arial" w:hAnsi="Arial"/>
                <w:sz w:val="18"/>
                <w:szCs w:val="18"/>
                <w:color w:val="auto"/>
                <w:w w:val="74"/>
              </w:rPr>
              <w:t>99.1</w:t>
            </w:r>
          </w:p>
        </w:tc>
        <w:tc>
          <w:tcPr>
            <w:tcW w:w="104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Press Release, dated December 18,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6280" w:type="dxa"/>
            <w:vAlign w:val="bottom"/>
            <w:gridSpan w:val="2"/>
          </w:tcPr>
          <w:p>
            <w:pPr>
              <w:ind w:left="2100"/>
              <w:spacing w:after="0"/>
              <w:rPr>
                <w:sz w:val="20"/>
                <w:szCs w:val="20"/>
                <w:color w:val="auto"/>
              </w:rPr>
            </w:pPr>
            <w:r>
              <w:rPr>
                <w:rFonts w:ascii="Arial" w:cs="Arial" w:eastAsia="Arial" w:hAnsi="Arial"/>
                <w:sz w:val="18"/>
                <w:szCs w:val="18"/>
                <w:b w:val="1"/>
                <w:bCs w:val="1"/>
                <w:color w:val="auto"/>
              </w:rPr>
              <w:t>EXLSERVICE HOLDINGS, INC.</w:t>
            </w:r>
          </w:p>
        </w:tc>
      </w:tr>
      <w:tr>
        <w:trPr>
          <w:trHeight w:val="655"/>
        </w:trPr>
        <w:tc>
          <w:tcPr>
            <w:tcW w:w="4000" w:type="dxa"/>
            <w:vAlign w:val="bottom"/>
          </w:tcPr>
          <w:p>
            <w:pPr>
              <w:spacing w:after="0"/>
              <w:rPr>
                <w:sz w:val="20"/>
                <w:szCs w:val="20"/>
                <w:color w:val="auto"/>
              </w:rPr>
            </w:pPr>
            <w:r>
              <w:rPr>
                <w:rFonts w:ascii="Arial" w:cs="Arial" w:eastAsia="Arial" w:hAnsi="Arial"/>
                <w:sz w:val="18"/>
                <w:szCs w:val="18"/>
                <w:color w:val="auto"/>
              </w:rPr>
              <w:t>Date: December 18, 2013</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2"/>
        </w:trPr>
        <w:tc>
          <w:tcPr>
            <w:tcW w:w="4000" w:type="dxa"/>
            <w:vAlign w:val="bottom"/>
          </w:tcPr>
          <w:p>
            <w:pPr>
              <w:spacing w:after="0"/>
              <w:rPr>
                <w:sz w:val="17"/>
                <w:szCs w:val="17"/>
                <w:color w:val="auto"/>
              </w:rPr>
            </w:pPr>
          </w:p>
        </w:tc>
        <w:tc>
          <w:tcPr>
            <w:tcW w:w="27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Rohit Kapoor</w:t>
            </w:r>
          </w:p>
        </w:tc>
      </w:tr>
      <w:tr>
        <w:trPr>
          <w:trHeight w:val="230"/>
        </w:trPr>
        <w:tc>
          <w:tcPr>
            <w:tcW w:w="400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540" w:right="81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December 18,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VIKRAM TALWAR TO RETIRE FROM EXL BOARD OF DIRECTORS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Garen K. Staglin, Lead Independent Director, Named Chairman</w:t>
      </w: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New York, December 18, 2013 – </w:t>
      </w:r>
      <w:r>
        <w:rPr>
          <w:rFonts w:ascii="Arial" w:cs="Arial" w:eastAsia="Arial" w:hAnsi="Arial"/>
          <w:sz w:val="18"/>
          <w:szCs w:val="18"/>
          <w:color w:val="auto"/>
        </w:rPr>
        <w:t>ExlService Holdings, Inc. (NASDAQ: EXLS), a leading business process solutions (BPS) company, today announced that</w:t>
      </w:r>
      <w:r>
        <w:rPr>
          <w:rFonts w:ascii="Arial" w:cs="Arial" w:eastAsia="Arial" w:hAnsi="Arial"/>
          <w:sz w:val="18"/>
          <w:szCs w:val="18"/>
          <w:b w:val="1"/>
          <w:bCs w:val="1"/>
          <w:color w:val="auto"/>
        </w:rPr>
        <w:t xml:space="preserve"> </w:t>
      </w:r>
      <w:r>
        <w:rPr>
          <w:rFonts w:ascii="Arial" w:cs="Arial" w:eastAsia="Arial" w:hAnsi="Arial"/>
          <w:sz w:val="18"/>
          <w:szCs w:val="18"/>
          <w:color w:val="auto"/>
        </w:rPr>
        <w:t>Vikram Talwar, co-founder and Non-Executive Chairman of the Board of Directors, will retire from the Board on February 5, 2014. Mr. Talwar, whose career spans more than four decades, served as Non-Executive Chairman of EXL since 2011 and was Executive Chairman from 2008 to 2011 and Chief Executive Officer from 1999 to 2008.</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Garen K. Staglin will become Chairman of the Board, effective February 5, 2014. Mr. Staglin has been a member of EXL’s Board since 2005 and currently serves as Lead Independent Director. He has over 35 years of experience in the financial services and technology industries.</w:t>
      </w:r>
    </w:p>
    <w:p>
      <w:pPr>
        <w:spacing w:after="0" w:line="224" w:lineRule="exact"/>
        <w:rPr>
          <w:sz w:val="20"/>
          <w:szCs w:val="20"/>
          <w:color w:val="auto"/>
        </w:rPr>
      </w:pPr>
    </w:p>
    <w:p>
      <w:pPr>
        <w:ind w:right="200" w:firstLine="45"/>
        <w:spacing w:after="0" w:line="279" w:lineRule="auto"/>
        <w:rPr>
          <w:sz w:val="20"/>
          <w:szCs w:val="20"/>
          <w:color w:val="auto"/>
        </w:rPr>
      </w:pPr>
      <w:r>
        <w:rPr>
          <w:rFonts w:ascii="Arial" w:cs="Arial" w:eastAsia="Arial" w:hAnsi="Arial"/>
          <w:sz w:val="17"/>
          <w:szCs w:val="17"/>
          <w:color w:val="auto"/>
        </w:rPr>
        <w:t>“On behalf of the entire Board, I would like to thank Vikram for his innumerable contributions to EXL over the years,” commented Mr. Staglin. “Since he co-founded the Company with Rohit Kapoor, EXL has grown from a start-up to a leading public company with more than 21,000 employees and more than 30 offices and delivery centers around the world. He has been instrumental in guiding strategy, building key client relationships, and ensuring that EXL maintains a leading position in the dynamic BPS industry. We wish him great success in his future endeavors.”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Rohit Kapoor, Vice Chairman and Chief Executive Officer, said, “Vikram’s vision has been a key element in creating the strong foundation on which EXL stands today. On behalf of all EXL employees, I want to thank him for imbuing this Company with an entrepreneurial spirit and, personally, I thank him for his many years of partnership. I look forward to working more closely with Garen in his new role as Chairman, and I believe that together we can further strengthen the Company by deepening our existing client partnerships and attracting significant new business across all key sectors.”</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Mr. Talwar said, “When Rohit and I started this Company in 1999, we set out on a mission to meet the evolving needs of our clients and build collaborative long-term relationships. As I retire from the Board, I take great satisfaction in the fact that EXL has fulfilled, and continues to fulfill, that mission. With Garen serving as Chairman and Rohit leading the Company, I am confident EXL will continue to deliver differentiated value to some of the world’s leading corporations. I look forward to EXL’s continued success.”</w:t>
      </w:r>
    </w:p>
    <w:p>
      <w:pPr>
        <w:spacing w:after="0" w:line="24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Mr. Staglin added, “The Chairmanship is a natural evolution of my current responsibilities as Lead Independent Director, and I look forward to continuing to work closely with Rohit and the rest of EXL’s Board and management team to drive sustained improvement at EXL. By strengthening our long-term client relationships and accelerating organic growth, we can generate significant value at EXL at a time of rapid change in our clients’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EXL (Nasdaq:EXLS) is a leading business process solutions company that looks deeper to drive business impact through integrated services and industry knowledge. EXL provides operations management,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more than 21,000 professionals in locations throughout the U.S., Europe and Asia. For more information, visit </w:t>
      </w:r>
      <w:r>
        <w:rPr>
          <w:rFonts w:ascii="Arial" w:cs="Arial" w:eastAsia="Arial" w:hAnsi="Arial"/>
          <w:sz w:val="16"/>
          <w:szCs w:val="16"/>
          <w:u w:val="single" w:color="auto"/>
          <w:color w:val="0000FF"/>
        </w:rPr>
        <w:t>www.exlservice.com</w:t>
      </w:r>
      <w:r>
        <w:rPr>
          <w:rFonts w:ascii="Arial" w:cs="Arial" w:eastAsia="Arial" w:hAnsi="Arial"/>
          <w:sz w:val="16"/>
          <w:szCs w:val="16"/>
          <w:color w:val="auto"/>
        </w:rPr>
        <w:t>.</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and oral statements made from time to time by representatives of the Company may contain,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2012.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2019-12-07T08:26:55Z</dcterms:created>
  <dcterms:modified xsi:type="dcterms:W3CDTF">2019-12-07T08:26:55Z</dcterms:modified>
</cp:coreProperties>
</file>