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rPr>
          <w:sz w:val="20"/>
          <w:szCs w:val="20"/>
          <w:color w:val="auto"/>
        </w:rPr>
      </w:pPr>
      <w:r>
        <w:rPr>
          <w:rFonts w:ascii="Courier New" w:cs="Courier New" w:eastAsia="Courier New" w:hAnsi="Courier New"/>
          <w:sz w:val="18"/>
          <w:szCs w:val="18"/>
          <w:color w:val="auto"/>
        </w:rPr>
        <w:t>Name of Issuer: ExlService Holdings Inc.</w:t>
      </w:r>
    </w:p>
    <w:p>
      <w:pPr>
        <w:spacing w:after="0" w:line="237"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line="238" w:lineRule="auto"/>
        <w:rPr>
          <w:sz w:val="20"/>
          <w:szCs w:val="20"/>
          <w:color w:val="auto"/>
        </w:rPr>
      </w:pPr>
      <w:r>
        <w:rPr>
          <w:rFonts w:ascii="Courier New" w:cs="Courier New" w:eastAsia="Courier New" w:hAnsi="Courier New"/>
          <w:sz w:val="18"/>
          <w:szCs w:val="18"/>
          <w:color w:val="auto"/>
        </w:rPr>
        <w:t>CUSIP Number: 302081104</w:t>
      </w:r>
    </w:p>
    <w:p>
      <w:pPr>
        <w:spacing w:after="0"/>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line="237"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7"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line="237" w:lineRule="auto"/>
        <w:rPr>
          <w:sz w:val="20"/>
          <w:szCs w:val="20"/>
          <w:color w:val="auto"/>
        </w:rPr>
      </w:pPr>
      <w:r>
        <w:rPr>
          <w:rFonts w:ascii="Courier New" w:cs="Courier New" w:eastAsia="Courier New" w:hAnsi="Courier New"/>
          <w:sz w:val="18"/>
          <w:szCs w:val="18"/>
          <w:color w:val="auto"/>
        </w:rPr>
        <w:t>Item 5: Sole Voting Power: 2,178,026</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rPr>
          <w:sz w:val="20"/>
          <w:szCs w:val="20"/>
          <w:color w:val="auto"/>
        </w:rPr>
      </w:pPr>
      <w:r>
        <w:rPr>
          <w:rFonts w:ascii="Courier New" w:cs="Courier New" w:eastAsia="Courier New" w:hAnsi="Courier New"/>
          <w:sz w:val="18"/>
          <w:szCs w:val="18"/>
          <w:color w:val="auto"/>
        </w:rPr>
        <w:t>Item 7: Sole Dispositive Power: 2,178,026</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rPr>
          <w:sz w:val="20"/>
          <w:szCs w:val="20"/>
          <w:color w:val="auto"/>
        </w:rPr>
      </w:pPr>
      <w:r>
        <w:rPr>
          <w:rFonts w:ascii="Courier New" w:cs="Courier New" w:eastAsia="Courier New" w:hAnsi="Courier New"/>
          <w:sz w:val="18"/>
          <w:szCs w:val="18"/>
          <w:color w:val="auto"/>
        </w:rPr>
        <w:t>Item 9: Aggregate Amount Owned: 2,178,026</w:t>
      </w:r>
    </w:p>
    <w:p>
      <w:pPr>
        <w:spacing w:after="0" w:line="237"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6.6%</w:t>
      </w:r>
    </w:p>
    <w:p>
      <w:pPr>
        <w:spacing w:after="0" w:line="237"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ExlService Holdings Inc.</w:t>
      </w:r>
    </w:p>
    <w:p>
      <w:pPr>
        <w:spacing w:after="0" w:line="238" w:lineRule="auto"/>
        <w:rPr>
          <w:sz w:val="20"/>
          <w:szCs w:val="20"/>
          <w:color w:val="auto"/>
        </w:rPr>
      </w:pPr>
      <w:r>
        <w:rPr>
          <w:rFonts w:ascii="Courier New" w:cs="Courier New" w:eastAsia="Courier New" w:hAnsi="Courier New"/>
          <w:sz w:val="18"/>
          <w:szCs w:val="18"/>
          <w:color w:val="auto"/>
        </w:rPr>
        <w:t>Item l(b): Address of Issuer:</w:t>
      </w:r>
    </w:p>
    <w:p>
      <w:pPr>
        <w:spacing w:after="0"/>
        <w:rPr>
          <w:sz w:val="20"/>
          <w:szCs w:val="20"/>
          <w:color w:val="auto"/>
        </w:rPr>
      </w:pPr>
      <w:r>
        <w:rPr>
          <w:rFonts w:ascii="Courier New" w:cs="Courier New" w:eastAsia="Courier New" w:hAnsi="Courier New"/>
          <w:sz w:val="18"/>
          <w:szCs w:val="18"/>
          <w:color w:val="auto"/>
        </w:rPr>
        <w:t>280 Park Avenue, 38th Floor, New York, NY 10017</w:t>
      </w:r>
    </w:p>
    <w:p>
      <w:pPr>
        <w:spacing w:after="0" w:line="237" w:lineRule="auto"/>
        <w:rPr>
          <w:sz w:val="20"/>
          <w:szCs w:val="20"/>
          <w:color w:val="auto"/>
        </w:rPr>
      </w:pPr>
      <w:r>
        <w:rPr>
          <w:rFonts w:ascii="Courier New" w:cs="Courier New" w:eastAsia="Courier New" w:hAnsi="Courier New"/>
          <w:sz w:val="18"/>
          <w:szCs w:val="18"/>
          <w:color w:val="auto"/>
        </w:rPr>
        <w:t>Item 2(a): Name of Person Filing: Wasatch Advisors, Inc.</w:t>
      </w:r>
    </w:p>
    <w:p>
      <w:pPr>
        <w:spacing w:after="0" w:line="238" w:lineRule="auto"/>
        <w:rPr>
          <w:sz w:val="20"/>
          <w:szCs w:val="20"/>
          <w:color w:val="auto"/>
        </w:rPr>
      </w:pPr>
      <w:r>
        <w:rPr>
          <w:rFonts w:ascii="Courier New" w:cs="Courier New" w:eastAsia="Courier New" w:hAnsi="Courier New"/>
          <w:sz w:val="18"/>
          <w:szCs w:val="18"/>
          <w:color w:val="auto"/>
        </w:rPr>
        <w:t>Item 2(b): Address: 505 Wakara Way, Salt Lake City, UT 84108</w:t>
      </w:r>
    </w:p>
    <w:p>
      <w:pPr>
        <w:spacing w:after="0"/>
        <w:rPr>
          <w:sz w:val="20"/>
          <w:szCs w:val="20"/>
          <w:color w:val="auto"/>
        </w:rPr>
      </w:pPr>
      <w:r>
        <w:rPr>
          <w:rFonts w:ascii="Courier New" w:cs="Courier New" w:eastAsia="Courier New" w:hAnsi="Courier New"/>
          <w:sz w:val="18"/>
          <w:szCs w:val="18"/>
          <w:color w:val="auto"/>
        </w:rPr>
        <w:t>Item 2(c): Citizenship: Not Applicable</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rPr>
          <w:sz w:val="20"/>
          <w:szCs w:val="20"/>
          <w:color w:val="auto"/>
        </w:rPr>
      </w:pPr>
      <w:r>
        <w:rPr>
          <w:rFonts w:ascii="Courier New" w:cs="Courier New" w:eastAsia="Courier New" w:hAnsi="Courier New"/>
          <w:sz w:val="18"/>
          <w:szCs w:val="18"/>
          <w:color w:val="auto"/>
        </w:rPr>
        <w:t>Item 2(e): CUSIP Number: 302081104</w:t>
      </w:r>
    </w:p>
    <w:p>
      <w:pPr>
        <w:spacing w:after="0" w:line="4"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4(a):</w:t>
            </w:r>
          </w:p>
        </w:tc>
        <w:tc>
          <w:tcPr>
            <w:tcW w:w="2780" w:type="dxa"/>
            <w:vAlign w:val="bottom"/>
          </w:tcPr>
          <w:p>
            <w:pPr>
              <w:ind w:left="320"/>
              <w:spacing w:after="0"/>
              <w:rPr>
                <w:sz w:val="20"/>
                <w:szCs w:val="20"/>
                <w:color w:val="auto"/>
              </w:rPr>
            </w:pPr>
            <w:r>
              <w:rPr>
                <w:rFonts w:ascii="Courier New" w:cs="Courier New" w:eastAsia="Courier New" w:hAnsi="Courier New"/>
                <w:sz w:val="18"/>
                <w:szCs w:val="18"/>
                <w:color w:val="auto"/>
                <w:w w:val="98"/>
              </w:rPr>
              <w:t>Amount Owned: 2,178,026</w:t>
            </w:r>
          </w:p>
        </w:tc>
        <w:tc>
          <w:tcPr>
            <w:tcW w:w="4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r>
    </w:tbl>
    <w:p>
      <w:pPr>
        <w:spacing w:after="0" w:line="238" w:lineRule="auto"/>
        <w:rPr>
          <w:sz w:val="20"/>
          <w:szCs w:val="20"/>
          <w:color w:val="auto"/>
        </w:rPr>
      </w:pPr>
      <w:r>
        <w:rPr>
          <w:rFonts w:ascii="Courier New" w:cs="Courier New" w:eastAsia="Courier New" w:hAnsi="Courier New"/>
          <w:sz w:val="18"/>
          <w:szCs w:val="18"/>
          <w:color w:val="auto"/>
        </w:rPr>
        <w:t>Item 4(c)(i): Sole Voting Power: 2,178,026</w:t>
      </w:r>
    </w:p>
    <w:p>
      <w:pPr>
        <w:spacing w:after="0"/>
        <w:rPr>
          <w:sz w:val="20"/>
          <w:szCs w:val="20"/>
          <w:color w:val="auto"/>
        </w:rPr>
      </w:pPr>
      <w:r>
        <w:rPr>
          <w:rFonts w:ascii="Courier New" w:cs="Courier New" w:eastAsia="Courier New" w:hAnsi="Courier New"/>
          <w:sz w:val="18"/>
          <w:szCs w:val="18"/>
          <w:color w:val="auto"/>
        </w:rPr>
        <w:t>Item 4(c)(ii): Shared Voting Power: 0</w:t>
      </w:r>
    </w:p>
    <w:p>
      <w:pPr>
        <w:spacing w:after="0" w:line="237" w:lineRule="auto"/>
        <w:rPr>
          <w:sz w:val="20"/>
          <w:szCs w:val="20"/>
          <w:color w:val="auto"/>
        </w:rPr>
      </w:pPr>
      <w:r>
        <w:rPr>
          <w:rFonts w:ascii="Courier New" w:cs="Courier New" w:eastAsia="Courier New" w:hAnsi="Courier New"/>
          <w:sz w:val="18"/>
          <w:szCs w:val="18"/>
          <w:color w:val="auto"/>
        </w:rPr>
        <w:t>Item 4(c)(iii): Sole Dispositive Power: 2,178,026</w:t>
      </w:r>
    </w:p>
    <w:p>
      <w:pPr>
        <w:spacing w:after="0" w:line="238" w:lineRule="auto"/>
        <w:rPr>
          <w:sz w:val="20"/>
          <w:szCs w:val="20"/>
          <w:color w:val="auto"/>
        </w:rPr>
      </w:pPr>
      <w:r>
        <w:rPr>
          <w:rFonts w:ascii="Courier New" w:cs="Courier New" w:eastAsia="Courier New" w:hAnsi="Courier New"/>
          <w:sz w:val="18"/>
          <w:szCs w:val="18"/>
          <w:color w:val="auto"/>
        </w:rPr>
        <w:t>Item 4(c)(iv): Shared Dispositive Power: 0</w:t>
      </w:r>
    </w:p>
    <w:p>
      <w:pPr>
        <w:spacing w:after="0"/>
        <w:rPr>
          <w:sz w:val="20"/>
          <w:szCs w:val="20"/>
          <w:color w:val="auto"/>
        </w:rPr>
      </w:pPr>
      <w:r>
        <w:rPr>
          <w:rFonts w:ascii="Courier New" w:cs="Courier New" w:eastAsia="Courier New" w:hAnsi="Courier New"/>
          <w:sz w:val="18"/>
          <w:szCs w:val="18"/>
          <w:color w:val="auto"/>
        </w:rPr>
        <w:t>Item 5: Check Box If Ownership Is 5% or Less of Class: [ ]</w:t>
      </w:r>
    </w:p>
    <w:p>
      <w:pPr>
        <w:spacing w:after="0" w:line="237" w:lineRule="auto"/>
        <w:rPr>
          <w:sz w:val="20"/>
          <w:szCs w:val="20"/>
          <w:color w:val="auto"/>
        </w:rPr>
      </w:pPr>
      <w:r>
        <w:rPr>
          <w:rFonts w:ascii="Courier New" w:cs="Courier New" w:eastAsia="Courier New" w:hAnsi="Courier New"/>
          <w:sz w:val="18"/>
          <w:szCs w:val="18"/>
          <w:color w:val="auto"/>
        </w:rPr>
        <w:t>Item 6. Ownership of More Than 5% on Behalf of Another Person: N/A</w:t>
      </w:r>
    </w:p>
    <w:p>
      <w:pPr>
        <w:spacing w:after="0"/>
        <w:rPr>
          <w:sz w:val="20"/>
          <w:szCs w:val="20"/>
          <w:color w:val="auto"/>
        </w:rPr>
      </w:pPr>
      <w:r>
        <w:rPr>
          <w:rFonts w:ascii="Courier New" w:cs="Courier New" w:eastAsia="Courier New" w:hAnsi="Courier New"/>
          <w:sz w:val="18"/>
          <w:szCs w:val="18"/>
          <w:color w:val="auto"/>
        </w:rPr>
        <w:t>Item 7: Identification of Subsidiary: Not Applicable</w:t>
      </w:r>
    </w:p>
    <w:p>
      <w:pPr>
        <w:spacing w:after="0" w:line="237" w:lineRule="auto"/>
        <w:rPr>
          <w:sz w:val="20"/>
          <w:szCs w:val="20"/>
          <w:color w:val="auto"/>
        </w:rPr>
      </w:pPr>
      <w:r>
        <w:rPr>
          <w:rFonts w:ascii="Courier New" w:cs="Courier New" w:eastAsia="Courier New" w:hAnsi="Courier New"/>
          <w:sz w:val="18"/>
          <w:szCs w:val="18"/>
          <w:color w:val="auto"/>
        </w:rPr>
        <w:t>Item 8: Identification of Members of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37" w:lineRule="auto"/>
        <w:rPr>
          <w:sz w:val="20"/>
          <w:szCs w:val="20"/>
          <w:color w:val="auto"/>
        </w:rPr>
      </w:pPr>
      <w:r>
        <w:rPr>
          <w:rFonts w:ascii="Courier New" w:cs="Courier New" w:eastAsia="Courier New" w:hAnsi="Courier New"/>
          <w:sz w:val="18"/>
          <w:szCs w:val="18"/>
          <w:color w:val="auto"/>
        </w:rPr>
        <w:t>Item 10: Certification:</w:t>
      </w:r>
    </w:p>
    <w:p>
      <w:pPr>
        <w:spacing w:after="0" w:line="5"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7" w:lineRule="auto"/>
        <w:rPr>
          <w:sz w:val="20"/>
          <w:szCs w:val="20"/>
          <w:color w:val="auto"/>
        </w:rPr>
      </w:pPr>
      <w:r>
        <w:rPr>
          <w:rFonts w:ascii="Courier New" w:cs="Courier New" w:eastAsia="Courier New" w:hAnsi="Courier New"/>
          <w:sz w:val="18"/>
          <w:szCs w:val="18"/>
          <w:color w:val="auto"/>
        </w:rPr>
        <w:t>and correct as of December 31, 2013.</w:t>
      </w:r>
    </w:p>
    <w:p>
      <w:pPr>
        <w:spacing w:after="0" w:line="238" w:lineRule="auto"/>
        <w:rPr>
          <w:sz w:val="20"/>
          <w:szCs w:val="20"/>
          <w:color w:val="auto"/>
        </w:rPr>
      </w:pPr>
      <w:r>
        <w:rPr>
          <w:rFonts w:ascii="Courier New" w:cs="Courier New" w:eastAsia="Courier New" w:hAnsi="Courier New"/>
          <w:sz w:val="18"/>
          <w:szCs w:val="18"/>
          <w:color w:val="auto"/>
        </w:rPr>
        <w:t>Date: 02/13/14</w:t>
      </w:r>
    </w:p>
    <w:p>
      <w:pPr>
        <w:spacing w:after="0"/>
        <w:rPr>
          <w:sz w:val="20"/>
          <w:szCs w:val="20"/>
          <w:color w:val="auto"/>
        </w:rPr>
      </w:pPr>
      <w:r>
        <w:rPr>
          <w:rFonts w:ascii="Courier New" w:cs="Courier New" w:eastAsia="Courier New" w:hAnsi="Courier New"/>
          <w:sz w:val="18"/>
          <w:szCs w:val="18"/>
          <w:color w:val="auto"/>
        </w:rPr>
        <w:t>Signature: /s/Jeff S. Cardon</w:t>
      </w:r>
    </w:p>
    <w:p>
      <w:pPr>
        <w:spacing w:after="0" w:line="237" w:lineRule="auto"/>
        <w:rPr>
          <w:sz w:val="20"/>
          <w:szCs w:val="20"/>
          <w:color w:val="auto"/>
        </w:rPr>
      </w:pPr>
      <w:r>
        <w:rPr>
          <w:rFonts w:ascii="Courier New" w:cs="Courier New" w:eastAsia="Courier New" w:hAnsi="Courier New"/>
          <w:sz w:val="18"/>
          <w:szCs w:val="18"/>
          <w:color w:val="auto"/>
        </w:rPr>
        <w:t>Name/Title: Jeff S. Cardon/CEO</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2019-12-07T07:57:25Z</dcterms:created>
  <dcterms:modified xsi:type="dcterms:W3CDTF">2019-12-07T07:57:25Z</dcterms:modified>
</cp:coreProperties>
</file>