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56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6895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605"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Nicolelli Maurizio</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580"/>
        <w:spacing w:after="0" w:line="324" w:lineRule="auto"/>
        <w:rPr>
          <w:sz w:val="20"/>
          <w:szCs w:val="20"/>
          <w:color w:val="auto"/>
        </w:rPr>
      </w:pPr>
      <w:r>
        <w:rPr>
          <w:rFonts w:ascii="Times New Roman" w:cs="Times New Roman" w:eastAsia="Times New Roman" w:hAnsi="Times New Roman"/>
          <w:sz w:val="16"/>
          <w:szCs w:val="16"/>
          <w:color w:val="0000FF"/>
        </w:rPr>
        <w:t>EXLSERVICE HOLDINGS INC 320 PARK AVENUE, 29TH FLOOR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484"/>
        <w:spacing w:after="0"/>
        <w:rPr>
          <w:sz w:val="20"/>
          <w:szCs w:val="20"/>
          <w:color w:val="auto"/>
        </w:rPr>
      </w:pPr>
      <w:r>
        <w:rPr>
          <w:rFonts w:ascii="Times New Roman" w:cs="Times New Roman" w:eastAsia="Times New Roman" w:hAnsi="Times New Roman"/>
          <w:sz w:val="17"/>
          <w:szCs w:val="17"/>
          <w:color w:val="0000FF"/>
        </w:rPr>
        <w:t>Executive Vice President &amp; CFO</w:t>
      </w:r>
    </w:p>
    <w:p>
      <w:pPr>
        <w:spacing w:after="0" w:line="429" w:lineRule="exact"/>
        <w:rPr>
          <w:sz w:val="24"/>
          <w:szCs w:val="24"/>
          <w:color w:val="auto"/>
        </w:rPr>
      </w:pPr>
    </w:p>
    <w:p>
      <w:pPr>
        <w:sectPr>
          <w:pgSz w:w="11900" w:h="16838" w:orient="portrait"/>
          <w:cols w:equalWidth="0" w:num="3">
            <w:col w:w="3180" w:space="720"/>
            <w:col w:w="3116" w:space="720"/>
            <w:col w:w="3344"/>
          </w:cols>
          <w:pgMar w:left="460" w:top="216" w:right="359" w:bottom="605"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700" w:type="dxa"/>
            <w:vAlign w:val="bottom"/>
            <w:gridSpan w:val="6"/>
          </w:tcPr>
          <w:p>
            <w:pPr>
              <w:ind w:left="14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10"/>
          </w:tcPr>
          <w:p>
            <w:pPr>
              <w:ind w:left="28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7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40" w:type="dxa"/>
            <w:vAlign w:val="bottom"/>
            <w:tcBorders>
              <w:bottom w:val="single" w:sz="8" w:color="2C2C2C"/>
            </w:tcBorders>
            <w:gridSpan w:val="6"/>
          </w:tcPr>
          <w:p>
            <w:pPr>
              <w:spacing w:after="0"/>
              <w:rPr>
                <w:sz w:val="3"/>
                <w:szCs w:val="3"/>
                <w:color w:val="auto"/>
              </w:rPr>
            </w:pPr>
          </w:p>
        </w:tc>
        <w:tc>
          <w:tcPr>
            <w:tcW w:w="10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9"/>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4,215</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252,640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080" w:type="dxa"/>
            <w:vAlign w:val="bottom"/>
            <w:tcBorders>
              <w:bottom w:val="single" w:sz="8" w:color="2C2C2C"/>
            </w:tcBorders>
            <w:gridSpan w:val="3"/>
          </w:tcPr>
          <w:p>
            <w:pPr>
              <w:jc w:val="right"/>
              <w:ind w:right="159"/>
              <w:spacing w:after="0"/>
              <w:rPr>
                <w:sz w:val="20"/>
                <w:szCs w:val="20"/>
                <w:color w:val="auto"/>
              </w:rPr>
            </w:pPr>
            <w:r>
              <w:rPr>
                <w:rFonts w:ascii="Times New Roman" w:cs="Times New Roman" w:eastAsia="Times New Roman" w:hAnsi="Times New Roman"/>
                <w:sz w:val="17"/>
                <w:szCs w:val="17"/>
                <w:color w:val="0000FF"/>
              </w:rPr>
              <w:t>02/20/2026</w:t>
            </w:r>
          </w:p>
        </w:tc>
        <w:tc>
          <w:tcPr>
            <w:tcW w:w="6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1,659</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30.41</w:t>
            </w:r>
            <w:r>
              <w:rPr>
                <w:rFonts w:ascii="Times New Roman" w:cs="Times New Roman" w:eastAsia="Times New Roman" w:hAnsi="Times New Roman"/>
                <w:sz w:val="21"/>
                <w:szCs w:val="21"/>
                <w:color w:val="008000"/>
                <w:w w:val="90"/>
                <w:vertAlign w:val="superscript"/>
              </w:rPr>
              <w:t>(2)</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250,981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6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27,192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02/19/2026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399"/>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27,192</w:t>
            </w:r>
          </w:p>
        </w:tc>
        <w:tc>
          <w:tcPr>
            <w:tcW w:w="4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27,192</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80"/>
              <w:spacing w:after="0" w:line="28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4,215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02/20/2026</w:t>
            </w: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4,215</w:t>
            </w: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12,645</w:t>
            </w:r>
          </w:p>
        </w:tc>
        <w:tc>
          <w:tcPr>
            <w:tcW w:w="26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$0.001</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per share</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1"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19, 2027. Vesting will be accelerated upon certain termination of employment events and upon a "Change in Control" (as defined in the ExlService Holdings, Inc. 2025 Omnibus Incentive Plan).</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17, 2025, the reporting person was granted 16,860 restricted stock units, vesting in four equal annual installments beginning on February 20, 2026. 25 percent of the restricted stock units became vested on February 20, 2026, an additional 25 percent of the restricted stock units will vest on February 20, 2027, an additional 25 percent of the restricted stock units will vest on February 20, 2028, and the remaining balance of 25 percent of the restricted stock units will vest on February 20, 2029.</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Note: On February 19, 2026, the reporting person was also granted performance-based restricted stock units that are subject to material conditions beyond the reporting person's control, and, therefore, are not</w:t>
      </w:r>
    </w:p>
    <w:p>
      <w:pPr>
        <w:spacing w:after="0" w:line="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considered derivative securities for purposes of Section 16 of the Securities Exchange Act of 1934, as amended, and are excluded from this report. Remarks: Mr. Ayyappan is the Company's General Counsel.</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Ajay Ayyappan, Attorney-in- </w:t>
      </w:r>
      <w:r>
        <w:rPr>
          <w:rFonts w:ascii="Times New Roman" w:cs="Times New Roman" w:eastAsia="Times New Roman" w:hAnsi="Times New Roman"/>
          <w:sz w:val="31"/>
          <w:szCs w:val="31"/>
          <w:color w:val="0000FF"/>
          <w:vertAlign w:val="subscript"/>
        </w:rPr>
        <w:t>02/23/2026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95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0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72650"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2026-02-23T17:53:51Z</dcterms:created>
  <dcterms:modified xsi:type="dcterms:W3CDTF">2026-02-23T17:53:51Z</dcterms:modified>
</cp:coreProperties>
</file>