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46" w:right="339" w:bottom="1440" w:gutter="0" w:footer="0" w:header="0"/>
          <w:type w:val="continuous"/>
        </w:sectPr>
      </w:pPr>
    </w:p>
    <w:p>
      <w:pPr>
        <w:spacing w:after="0" w:line="14" w:lineRule="exact"/>
        <w:rPr>
          <w:sz w:val="24"/>
          <w:szCs w:val="24"/>
          <w:color w:val="auto"/>
        </w:rPr>
      </w:pPr>
    </w:p>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080" w:space="720"/>
            <w:col w:w="244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(212) 277-7100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8.01. Other Events.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12529"/>
        </w:rPr>
        <w:t>On June 22, 2026, Clairvoyant AI, Inc. (the “Purchaser”), an indirect wholly owned subsidiary of ExlService Holdings, Inc. (the “Company”), and the Company, as parent guarantor, entered into a securities purchase agreement (the “Purchase Agreement”) with I Merit Inc. (“iMerit”), the owners of the equity securities of iMerit (the “Sellers”), and a representative of the Sellers, pursuant to which the Purchaser agreed to purchase all of the issued and outstanding equity securities of iMerit from the Sellers, subject to certain closing deliverables, in exchange for upfront cash consideration of $170 million, subject to certain adjustments for indebtedness, cash, working capital and other adjustments as of the closing, and up to an additional $140 million in cash incentives and earnouts over two years contingent on meeting specified milestones, as set forth in the Purchase Agreement. The Purchase Agreement also contemplates that a portion of the consideration will be held in escrow for working capital and certain indemnifiable matters.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12529"/>
        </w:rPr>
        <w:t>The transaction is expected to close in the third quarter of 2026, subject to customary closing conditions, including expiration or termination of the waiting period for applicable antitrust regulations. The Purchase Agreement also contains certain termination rights for each of the Purchaser and the Sellers prior to the Closing, including related to material breach, subject to cure periods, the failure to close the transaction within 90 days of the date of the Purchase Agreement, subject to certain extensions, certain non-appealable orders prohibiting or enjoining the transaction, or mutual consent of the Purchaser and the Sellers. The Company expects to fund the purchase with available cash on hand and borrowing from its credit facility.</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212529"/>
        </w:rPr>
        <w:t>Pursuant to the Purchase Agreement, the parties also entered into certain ancillary agreements at the closing of the transaction, including an escrow agreement for indemnification obligations of the Sellers, employment offer letters with certain employees of iMerit, and restricted covenant and non-solicitation agreements with certain members of iMerit management and Sellers.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A copy of the press release announcing the acquisition is attached hereto as Exhibit 99.1 and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Cautionary Statement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212529"/>
        </w:rPr>
        <w:t>This Form 8-K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the satisfaction or waiver of applicable closing conditions to the consummation of the iMerit acquisition, our ability to successfully integrate strategic acquisitions or achieve anticipated synergies,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24, 2026</w:t>
      </w:r>
    </w:p>
    <w:p>
      <w:pPr>
        <w:spacing w:after="0" w:line="23"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40" w:type="dxa"/>
            <w:vAlign w:val="bottom"/>
          </w:tcPr>
          <w:p>
            <w:pPr>
              <w:spacing w:after="0"/>
              <w:rPr>
                <w:sz w:val="16"/>
                <w:szCs w:val="16"/>
                <w:color w:val="auto"/>
              </w:rPr>
            </w:pPr>
          </w:p>
        </w:tc>
        <w:tc>
          <w:tcPr>
            <w:tcW w:w="27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54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to acquire iMerit, advancing its leadership in enterprise AI by adding foundation model expertise and technology</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Positions EXL to accelerate AI innovation in the enterprise with iMerit’s direct relationships with foundation model builders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Deepens EXL’s vertically specialized end-to-end AI capabilities with iMerit’s model training, evaluation and reinforcement learning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Expands EXL’s total addressable market across high-growth AI tech sectors, and multiplies the impact of iMerit on a broader enterprise audience</w:t>
      </w:r>
    </w:p>
    <w:p>
      <w:pPr>
        <w:spacing w:after="0" w:line="2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New York – June 24, 2026 </w:t>
      </w:r>
      <w:r>
        <w:rPr>
          <w:rFonts w:ascii="Times New Roman" w:cs="Times New Roman" w:eastAsia="Times New Roman" w:hAnsi="Times New Roman"/>
          <w:sz w:val="17"/>
          <w:szCs w:val="17"/>
          <w:color w:val="auto"/>
        </w:rPr>
        <w:t>– ExlService Holdings, Inc. (NASDAQ: EXLS), a global data and AI company, today announced a definitive agreement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 iMerit, a recognized leader in AI model training, evaluation and reinforcement learning. iMerit is focused on helping its clients train large language and multimodal models to improve accuracy, precision, and effectiveness. The acquisition, valued at up to $310 million in upfront and future consideration, is expected to close in the third quarter of 2026, subject to customary closing conditions. The move strengthens EXL’s ability to help enterprises achieve measurable outcomes from AI, builds partnerships with leading foundation model builders and expands EXL’s reach into high-growth AI tech sectors.</w:t>
      </w:r>
    </w:p>
    <w:p>
      <w:pPr>
        <w:spacing w:after="0" w:line="16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"As organizations reimagine their businesses with AI, success requires industry-specific data, rigorous evaluation and reinforcement learning to deliver reliable results in business-critical workflows,” said Rohit Kapoor, chairman and chief executive officer of EXL. “The acquisition of iMerit strengthens EXL’s AI strategy and ability to help clients move from experimentation to production. By combining iMerit’s capabilities with EXL’s domain expertise and AI platforms, we are setting the standard for AI that is trusted, accountable and built to perform in the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t>EXL will now be at the center of how next-gen AI is built, leveraging iMerit’s client relationships with leading foundation model companies. EXL and its clients will benefit from early insight into how models are trained, fine-tuned and improved. This also positions EXL to help enterprises build fit-for-purpose small language models tailored to their data and workflows.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iMerit enhances EXL’s platform and human intelligence capabilities through its Ango platform and Scholars network. Ango powers sophisticated data interactions with GenAI models, enabling chain-of-thought reasoning, red teaming and multimodal evaluations. Scholars expands EXL’s domain expertise through iMerit’s global network of specialists, including physicians, scientists, engineers, linguists and other subject matter experts who support human intelligence-driven feedback workflows for reinforcement learning.</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EXL will integrate Ango with its agentic platforms — including EXLerate.ai, EXLdata.ai, and EXLdecision.ai — to combine expert human judgment, model evaluation and enterprise-scale execution. Together, these capabilities create an end-to-end AI platform that helps enterprises accelerate the transition from pilot to production-scale AI.</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see EXL as an ideal leader in this defining moment for AI. We can build on our work with AI innovators and bring those insights to companies seeking to unlock their proprietary data,” said Radha Ramaswami Basu, chief executive officer and founder of iMerit. “Both companies share a belief that specialized high-quality data is the foundation of AI success. We are excited to multiply our impact through EXL’s industry expertise, complementary technology and trusted enterprise relationships.”</w:t>
      </w:r>
    </w:p>
    <w:p>
      <w:pPr>
        <w:spacing w:after="0" w:line="18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These offerings strengthen EXL’s vertically integrated AI stack and its ability to build and fine-tune domain-specific language models. This is particularly critical for regulated industries such as healthcare, insurance, banking and capital markets where EXL is already a highly trusted data and AI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5" w:name="page6"/>
    <w:bookmarkEnd w:id="5"/>
    <w:p>
      <w:pPr>
        <w:ind w:right="140"/>
        <w:spacing w:after="0" w:line="266" w:lineRule="auto"/>
        <w:rPr>
          <w:sz w:val="20"/>
          <w:szCs w:val="20"/>
          <w:color w:val="auto"/>
        </w:rPr>
      </w:pPr>
      <w:r>
        <w:rPr>
          <w:rFonts w:ascii="Times New Roman" w:cs="Times New Roman" w:eastAsia="Times New Roman" w:hAnsi="Times New Roman"/>
          <w:sz w:val="18"/>
          <w:szCs w:val="18"/>
          <w:color w:val="auto"/>
        </w:rPr>
        <w:t>This acquisition also expands EXL into high-growth AI sectors, including high tech, mobility, autonomous systems and physical AI. iMerit’s expertise across text, image, video, voice and LiDAR data creates a strong foundation for AI solutions powering robotics, autonomous vehicles and intelligent real-world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$310 million acquisition involves an upfront consideration of $170 million, with an additional $140 million in incentives and earnouts over two years contingent on meeting specified milestones. The transaction is expected to close in the third quarter of this year, subject to customary closing conditions, including expiration or termination of the waiting period for applicable antitrust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EXL will host a conference call today, June 24, 2026, at 12:00 P.M. ET to provide additional information.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auto"/>
        </w:rPr>
        <w:t>ir.exlservice.com</w:t>
      </w:r>
      <w:r>
        <w:rPr>
          <w:rFonts w:ascii="Times New Roman" w:cs="Times New Roman" w:eastAsia="Times New Roman" w:hAnsi="Times New Roman"/>
          <w:sz w:val="18"/>
          <w:szCs w:val="18"/>
          <w:color w:val="auto"/>
        </w:rPr>
        <w:t>. Please access the website at least fifteen minutes prior to the call to register, download and install any necessary audio software.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To join the live call, please register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auto"/>
        </w:rPr>
        <w:t>ir.exlservice.com</w:t>
      </w:r>
      <w:r>
        <w:rPr>
          <w:rFonts w:ascii="Times New Roman" w:cs="Times New Roman" w:eastAsia="Times New Roman" w:hAnsi="Times New Roman"/>
          <w:sz w:val="18"/>
          <w:szCs w:val="18"/>
          <w:color w:val="auto"/>
        </w:rPr>
        <w:t xml:space="preserve"> for a period of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67,000 employees spanning six continents.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iMerit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iMerit is a leader in AI fine tuning, evaluation, and reinforcement learning. iMerit helps frontier AI labs and enterprises build more accurate, reliable, and domain-aware models. iMerit delivers high-quality data across industries such as high-tech, autonomous mobility, healthcare AI, and robotics. Scholars, its global network of specialists, includes physicians, scientists, engineers, linguists, and other subject matter experts who power high-quality data creation, reasoning evaluation, model alignment, and human feedback workflows for next-generation AI systems. Its proprietary Ango Hub platform allows customers and experts to collaborate on complex multimodal data to generate highly curated and validated training artifacts for high-stakes models. iMerit is backed by Khosla Ventures, Omidyar Network, Dell Foundation and British International Investment (BII). Learn more at </w:t>
      </w:r>
      <w:r>
        <w:rPr>
          <w:rFonts w:ascii="Times New Roman" w:cs="Times New Roman" w:eastAsia="Times New Roman" w:hAnsi="Times New Roman"/>
          <w:sz w:val="18"/>
          <w:szCs w:val="18"/>
          <w:u w:val="single" w:color="auto"/>
          <w:color w:val="auto"/>
        </w:rPr>
        <w:t>imerit.ai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the satisfaction or waiver of applicable closing conditions to the consummation of the iMerit acquisition, our ability to successfully integrate strategic acquisitions or achieve anticipated synergies,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Thut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and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US,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India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Gargi Mukherjee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gargi.mukherjee@exlservice.com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APAC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 Adcock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Frances.adcock@sentralbrands.com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2026-06-24T07:04:50Z</dcterms:created>
  <dcterms:modified xsi:type="dcterms:W3CDTF">2026-06-24T07:04:50Z</dcterms:modified>
</cp:coreProperties>
</file>