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Bhalla Vikas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02/04/2011</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18"/>
          <w:szCs w:val="18"/>
          <w:color w:val="0000FF"/>
        </w:rPr>
        <w:t>VP &amp; Head of Outsourcing</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2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0000FF"/>
              </w:rPr>
              <w:t>02/04/2011</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Times New Roman" w:cs="Times New Roman" w:eastAsia="Times New Roman" w:hAnsi="Times New Roman"/>
                <w:sz w:val="14"/>
                <w:szCs w:val="14"/>
                <w:color w:val="0000FF"/>
                <w:w w:val="96"/>
              </w:rPr>
              <w:t>M</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1,600</w:t>
            </w: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0000FF"/>
              </w:rPr>
              <w:t>21,229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8"/>
                <w:szCs w:val="18"/>
                <w:color w:val="0000FF"/>
              </w:rPr>
              <w:t>02/04/2011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4"/>
                <w:szCs w:val="14"/>
                <w:color w:val="0000FF"/>
              </w:rPr>
              <w:t>F</w:t>
            </w:r>
          </w:p>
        </w:tc>
        <w:tc>
          <w:tcPr>
            <w:tcW w:w="7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8"/>
                <w:szCs w:val="18"/>
                <w:color w:val="0000FF"/>
              </w:rPr>
              <w:t>495</w:t>
            </w:r>
          </w:p>
        </w:tc>
        <w:tc>
          <w:tcPr>
            <w:tcW w:w="70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19.76</w:t>
            </w:r>
            <w:r>
              <w:rPr>
                <w:rFonts w:ascii="Times New Roman" w:cs="Times New Roman" w:eastAsia="Times New Roman" w:hAnsi="Times New Roman"/>
                <w:sz w:val="22"/>
                <w:szCs w:val="22"/>
                <w:color w:val="008000"/>
                <w:w w:val="94"/>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8"/>
                <w:szCs w:val="18"/>
                <w:color w:val="0000FF"/>
              </w:rPr>
              <w:t>20,734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154"/>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1,600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Times New Roman" w:cs="Times New Roman" w:eastAsia="Times New Roman" w:hAnsi="Times New Roman"/>
                <w:sz w:val="14"/>
                <w:szCs w:val="14"/>
                <w:color w:val="0000FF"/>
              </w:rPr>
              <w:t>02/04/2011</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Times New Roman" w:cs="Times New Roman" w:eastAsia="Times New Roman" w:hAnsi="Times New Roman"/>
                <w:sz w:val="14"/>
                <w:szCs w:val="14"/>
                <w:color w:val="0000FF"/>
              </w:rPr>
              <w:t>1,600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0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0000FF"/>
                <w:w w:val="98"/>
              </w:rPr>
              <w:t>14,400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Times New Roman" w:cs="Times New Roman" w:eastAsia="Times New Roman" w:hAnsi="Times New Roman"/>
          <w:sz w:val="14"/>
          <w:szCs w:val="14"/>
          <w:color w:val="0000FF"/>
        </w:rPr>
        <w:t>per 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As of February 4, 2011, ExlService Holdings, Inc. (the "Company") issued 1,600 shares of common stock, par value $0.001 per share ("Common Stock"), to the reporting person upon the vesting of an equal number of shares of restricted stock previously granted to the reporting person.</w:t>
      </w:r>
    </w:p>
    <w:p>
      <w:pPr>
        <w:spacing w:after="0" w:line="27" w:lineRule="exact"/>
        <w:rPr>
          <w:rFonts w:ascii="Times New Roman" w:cs="Times New Roman" w:eastAsia="Times New Roman" w:hAnsi="Times New Roman"/>
          <w:sz w:val="14"/>
          <w:szCs w:val="14"/>
          <w:color w:val="008000"/>
        </w:rPr>
      </w:pPr>
    </w:p>
    <w:p>
      <w:pPr>
        <w:ind w:left="40" w:right="4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person's restricted stock reported in this report vested on February 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27" w:lineRule="exact"/>
        <w:rPr>
          <w:rFonts w:ascii="Times New Roman" w:cs="Times New Roman" w:eastAsia="Times New Roman" w:hAnsi="Times New Roman"/>
          <w:sz w:val="14"/>
          <w:szCs w:val="14"/>
          <w:color w:val="008000"/>
        </w:rPr>
      </w:pPr>
    </w:p>
    <w:p>
      <w:pPr>
        <w:ind w:left="40" w:right="2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1,600 shares of restricted stock vested on February 4, 2011; an additional 3,200 shares of restricted stock will vest on February 4, 2012; another 4,800 shares of restricted stock will vest on February 4, 2013; and the remaining 6,400 shares of restricted stock will vest on February 4, 2014.</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02/08/2011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2019-12-16T15:07:06Z</dcterms:created>
  <dcterms:modified xsi:type="dcterms:W3CDTF">2019-12-16T15:07:06Z</dcterms:modified>
</cp:coreProperties>
</file>