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95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952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08/03/2015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60" w:type="dxa"/>
            <w:vAlign w:val="bottom"/>
            <w:tcBorders>
              <w:bottom w:val="single" w:sz="8" w:color="2C2C2C"/>
            </w:tcBorders>
          </w:tcPr>
          <w:p>
            <w:pPr>
              <w:jc w:val="right"/>
              <w:ind w:right="62"/>
              <w:spacing w:after="0"/>
              <w:rPr>
                <w:sz w:val="20"/>
                <w:szCs w:val="20"/>
                <w:color w:val="auto"/>
              </w:rPr>
            </w:pPr>
            <w:r>
              <w:rPr>
                <w:rFonts w:ascii="Arial" w:cs="Arial" w:eastAsia="Arial" w:hAnsi="Arial"/>
                <w:sz w:val="18"/>
                <w:szCs w:val="18"/>
                <w:color w:val="0000FF"/>
              </w:rPr>
              <w:t>1,715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18.24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1,715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08/03/2015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(2)</w:t>
            </w:r>
          </w:p>
        </w:tc>
        <w:tc>
          <w:tcPr>
            <w:tcW w:w="760" w:type="dxa"/>
            <w:vAlign w:val="bottom"/>
            <w:tcBorders>
              <w:bottom w:val="single" w:sz="8" w:color="2C2C2C"/>
            </w:tcBorders>
          </w:tcPr>
          <w:p>
            <w:pPr>
              <w:jc w:val="right"/>
              <w:ind w:right="62"/>
              <w:spacing w:after="0"/>
              <w:rPr>
                <w:sz w:val="20"/>
                <w:szCs w:val="20"/>
                <w:color w:val="auto"/>
              </w:rPr>
            </w:pPr>
            <w:r>
              <w:rPr>
                <w:rFonts w:ascii="Arial" w:cs="Arial" w:eastAsia="Arial" w:hAnsi="Arial"/>
                <w:sz w:val="18"/>
                <w:szCs w:val="18"/>
                <w:color w:val="0000FF"/>
              </w:rPr>
              <w:t>1,452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21.495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3,167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08/03/2015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(3)</w:t>
            </w:r>
          </w:p>
        </w:tc>
        <w:tc>
          <w:tcPr>
            <w:tcW w:w="760" w:type="dxa"/>
            <w:vAlign w:val="bottom"/>
            <w:tcBorders>
              <w:bottom w:val="single" w:sz="8" w:color="2C2C2C"/>
            </w:tcBorders>
          </w:tcPr>
          <w:p>
            <w:pPr>
              <w:jc w:val="right"/>
              <w:ind w:right="62"/>
              <w:spacing w:after="0"/>
              <w:rPr>
                <w:sz w:val="20"/>
                <w:szCs w:val="20"/>
                <w:color w:val="auto"/>
              </w:rPr>
            </w:pPr>
            <w:r>
              <w:rPr>
                <w:rFonts w:ascii="Arial" w:cs="Arial" w:eastAsia="Arial" w:hAnsi="Arial"/>
                <w:sz w:val="18"/>
                <w:szCs w:val="18"/>
                <w:color w:val="0000FF"/>
              </w:rPr>
              <w:t>4,438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22.27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7,605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08/03/2015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(4)</w:t>
            </w:r>
          </w:p>
        </w:tc>
        <w:tc>
          <w:tcPr>
            <w:tcW w:w="760" w:type="dxa"/>
            <w:vAlign w:val="bottom"/>
            <w:tcBorders>
              <w:bottom w:val="single" w:sz="8" w:color="2C2C2C"/>
            </w:tcBorders>
          </w:tcPr>
          <w:p>
            <w:pPr>
              <w:jc w:val="right"/>
              <w:ind w:right="62"/>
              <w:spacing w:after="0"/>
              <w:rPr>
                <w:sz w:val="20"/>
                <w:szCs w:val="20"/>
                <w:color w:val="auto"/>
              </w:rPr>
            </w:pPr>
            <w:r>
              <w:rPr>
                <w:rFonts w:ascii="Arial" w:cs="Arial" w:eastAsia="Arial" w:hAnsi="Arial"/>
                <w:sz w:val="18"/>
                <w:szCs w:val="18"/>
                <w:color w:val="0000FF"/>
              </w:rPr>
              <w:t>1,865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26.755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9,470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08/03/2015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62"/>
              <w:spacing w:after="0"/>
              <w:rPr>
                <w:sz w:val="20"/>
                <w:szCs w:val="20"/>
                <w:color w:val="auto"/>
              </w:rPr>
            </w:pPr>
            <w:r>
              <w:rPr>
                <w:rFonts w:ascii="Arial" w:cs="Arial" w:eastAsia="Arial" w:hAnsi="Arial"/>
                <w:sz w:val="18"/>
                <w:szCs w:val="18"/>
                <w:color w:val="0000FF"/>
              </w:rPr>
              <w:t>9,470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38.01</w:t>
            </w:r>
            <w:r>
              <w:rPr>
                <w:rFonts w:ascii="Arial" w:cs="Arial" w:eastAsia="Arial" w:hAnsi="Arial"/>
                <w:sz w:val="22"/>
                <w:szCs w:val="22"/>
                <w:color w:val="008000"/>
                <w:w w:val="84"/>
                <w:vertAlign w:val="superscript"/>
              </w:rPr>
              <w:t>(5)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1,715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18.24</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08/03/2015</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1,715</w:t>
            </w:r>
          </w:p>
        </w:tc>
        <w:tc>
          <w:tcPr>
            <w:tcW w:w="820" w:type="dxa"/>
            <w:vAlign w:val="bottom"/>
          </w:tcPr>
          <w:p>
            <w:pPr>
              <w:ind w:left="100"/>
              <w:spacing w:after="0" w:line="149" w:lineRule="exact"/>
              <w:rPr>
                <w:sz w:val="20"/>
                <w:szCs w:val="20"/>
                <w:color w:val="auto"/>
              </w:rPr>
            </w:pPr>
            <w:r>
              <w:rPr>
                <w:rFonts w:ascii="Arial" w:cs="Arial" w:eastAsia="Arial" w:hAnsi="Arial"/>
                <w:sz w:val="14"/>
                <w:szCs w:val="14"/>
                <w:color w:val="0000FF"/>
                <w:w w:val="99"/>
              </w:rPr>
              <w:t>12/31/2010</w:t>
            </w: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01/04/2020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(2)</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1,452</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21.495</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08/03/2015</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1,452</w:t>
            </w:r>
          </w:p>
        </w:tc>
        <w:tc>
          <w:tcPr>
            <w:tcW w:w="820" w:type="dxa"/>
            <w:vAlign w:val="bottom"/>
          </w:tcPr>
          <w:p>
            <w:pPr>
              <w:ind w:left="100"/>
              <w:spacing w:after="0" w:line="149" w:lineRule="exact"/>
              <w:rPr>
                <w:sz w:val="20"/>
                <w:szCs w:val="20"/>
                <w:color w:val="auto"/>
              </w:rPr>
            </w:pPr>
            <w:r>
              <w:rPr>
                <w:rFonts w:ascii="Arial" w:cs="Arial" w:eastAsia="Arial" w:hAnsi="Arial"/>
                <w:sz w:val="14"/>
                <w:szCs w:val="14"/>
                <w:color w:val="0000FF"/>
                <w:w w:val="99"/>
              </w:rPr>
              <w:t>12/31/2011</w:t>
            </w: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01/03/2021</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4,438</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22.27</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08/03/2015</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4,438</w:t>
            </w:r>
          </w:p>
        </w:tc>
        <w:tc>
          <w:tcPr>
            <w:tcW w:w="820" w:type="dxa"/>
            <w:vAlign w:val="bottom"/>
          </w:tcPr>
          <w:p>
            <w:pPr>
              <w:ind w:left="100"/>
              <w:spacing w:after="0" w:line="149" w:lineRule="exact"/>
              <w:rPr>
                <w:sz w:val="20"/>
                <w:szCs w:val="20"/>
                <w:color w:val="auto"/>
              </w:rPr>
            </w:pPr>
            <w:r>
              <w:rPr>
                <w:rFonts w:ascii="Arial" w:cs="Arial" w:eastAsia="Arial" w:hAnsi="Arial"/>
                <w:sz w:val="14"/>
                <w:szCs w:val="14"/>
                <w:color w:val="0000FF"/>
                <w:w w:val="99"/>
              </w:rPr>
              <w:t>12/29/2012</w:t>
            </w: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01/03/2022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1,865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26.755</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08/03/2015</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1,865</w:t>
            </w:r>
          </w:p>
        </w:tc>
        <w:tc>
          <w:tcPr>
            <w:tcW w:w="820" w:type="dxa"/>
            <w:vAlign w:val="bottom"/>
          </w:tcPr>
          <w:p>
            <w:pPr>
              <w:ind w:left="100"/>
              <w:spacing w:after="0" w:line="149" w:lineRule="exact"/>
              <w:rPr>
                <w:sz w:val="20"/>
                <w:szCs w:val="20"/>
                <w:color w:val="auto"/>
              </w:rPr>
            </w:pPr>
            <w:r>
              <w:rPr>
                <w:rFonts w:ascii="Arial" w:cs="Arial" w:eastAsia="Arial" w:hAnsi="Arial"/>
                <w:sz w:val="14"/>
                <w:szCs w:val="14"/>
                <w:color w:val="0000FF"/>
                <w:w w:val="99"/>
              </w:rPr>
              <w:t>12/29/2013</w:t>
            </w: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01/02/2023</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3, 2015 the reporting person exercised previously issued options to purchase an aggregate of 1,715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3, 2015 the reporting person exercised previously issued options to purchase an aggregate of 1,452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3, 2015 the reporting person exercised previously issued options to purchase an aggregate of 4,438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3, 2015 the reporting person exercised previously issued options to purchase an aggregate of 1,865 shares of common stock of ExlService Holdings, Inc.</w:t>
      </w:r>
    </w:p>
    <w:p>
      <w:pPr>
        <w:spacing w:after="0" w:line="41" w:lineRule="exact"/>
        <w:rPr>
          <w:rFonts w:ascii="Arial" w:cs="Arial" w:eastAsia="Arial" w:hAnsi="Arial"/>
          <w:sz w:val="14"/>
          <w:szCs w:val="14"/>
          <w:color w:val="008000"/>
        </w:rPr>
      </w:pPr>
    </w:p>
    <w:p>
      <w:pPr>
        <w:jc w:val="both"/>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$38.00 to $38.07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ind w:left="6860"/>
        <w:spacing w:after="0" w:line="216" w:lineRule="auto"/>
        <w:rPr>
          <w:sz w:val="20"/>
          <w:szCs w:val="20"/>
          <w:color w:val="auto"/>
        </w:rPr>
      </w:pPr>
      <w:r>
        <w:rPr>
          <w:rFonts w:ascii="Arial" w:cs="Arial" w:eastAsia="Arial" w:hAnsi="Arial"/>
          <w:sz w:val="15"/>
          <w:szCs w:val="15"/>
          <w:color w:val="0000FF"/>
        </w:rPr>
        <w:t xml:space="preserve">/s/ Lazbart Oseni, Attorney-in-  </w:t>
      </w:r>
      <w:r>
        <w:rPr>
          <w:rFonts w:ascii="Arial" w:cs="Arial" w:eastAsia="Arial" w:hAnsi="Arial"/>
          <w:sz w:val="29"/>
          <w:szCs w:val="29"/>
          <w:color w:val="0000FF"/>
          <w:vertAlign w:val="subscript"/>
        </w:rPr>
        <w:t>08/07/2015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2019-12-08T11:58:11Z</dcterms:created>
  <dcterms:modified xsi:type="dcterms:W3CDTF">2019-12-08T11:58:11Z</dcterms:modified>
</cp:coreProperties>
</file>