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Schedule 13G</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1 )*</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ExlService Holdings Inc</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CUSIP Number: 302081104</w:t>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2014</w:t>
      </w: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10020" w:hanging="3"/>
        <w:spacing w:after="0" w:line="300" w:lineRule="auto"/>
        <w:tabs>
          <w:tab w:leader="none" w:pos="393"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6" w:lineRule="exact"/>
        <w:rPr>
          <w:sz w:val="24"/>
          <w:szCs w:val="24"/>
          <w:color w:val="auto"/>
        </w:rPr>
      </w:pPr>
    </w:p>
    <w:p>
      <w:pPr>
        <w:ind w:right="220" w:firstLine="90"/>
        <w:spacing w:after="0" w:line="275"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1" w:lineRule="exact"/>
        <w:rPr>
          <w:sz w:val="24"/>
          <w:szCs w:val="24"/>
          <w:color w:val="auto"/>
        </w:rPr>
      </w:pPr>
    </w:p>
    <w:p>
      <w:pPr>
        <w:ind w:firstLine="86"/>
        <w:spacing w:after="0" w:line="340"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39"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370840</wp:posOffset>
            </wp:positionV>
            <wp:extent cx="726821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475"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302081104</w:t>
      </w:r>
    </w:p>
    <w:p>
      <w:pPr>
        <w:spacing w:after="0" w:line="200" w:lineRule="exact"/>
        <w:rPr>
          <w:sz w:val="20"/>
          <w:szCs w:val="20"/>
          <w:color w:val="auto"/>
        </w:rPr>
      </w:pPr>
    </w:p>
    <w:p>
      <w:pPr>
        <w:spacing w:after="0" w:line="224"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gridSpan w:val="2"/>
          </w:tcPr>
          <w:p>
            <w:pPr>
              <w:ind w:left="100"/>
              <w:spacing w:after="0"/>
              <w:rPr>
                <w:sz w:val="20"/>
                <w:szCs w:val="20"/>
                <w:color w:val="auto"/>
              </w:rPr>
            </w:pPr>
            <w:r>
              <w:rPr>
                <w:rFonts w:ascii="Arial" w:cs="Arial" w:eastAsia="Arial" w:hAnsi="Arial"/>
                <w:sz w:val="18"/>
                <w:szCs w:val="18"/>
                <w:color w:val="auto"/>
              </w:rPr>
              <w:t>The Vanguard Group - 23-1945930</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30"/>
        </w:trPr>
        <w:tc>
          <w:tcPr>
            <w:tcW w:w="18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5600" w:type="dxa"/>
            <w:vAlign w:val="bottom"/>
          </w:tcPr>
          <w:p>
            <w:pPr>
              <w:ind w:left="60"/>
              <w:spacing w:after="0"/>
              <w:rPr>
                <w:sz w:val="20"/>
                <w:szCs w:val="20"/>
                <w:color w:val="auto"/>
              </w:rPr>
            </w:pPr>
            <w:r>
              <w:rPr>
                <w:rFonts w:ascii="Arial" w:cs="Arial" w:eastAsia="Arial" w:hAnsi="Arial"/>
                <w:sz w:val="18"/>
                <w:szCs w:val="18"/>
                <w:color w:val="auto"/>
              </w:rPr>
              <w:t>CHECK THE APPROPRIATE [LINE] IF A MEMBER OF A GROUP</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0"/>
        </w:trPr>
        <w:tc>
          <w:tcPr>
            <w:tcW w:w="180" w:type="dxa"/>
            <w:vAlign w:val="bottom"/>
          </w:tcPr>
          <w:p>
            <w:pPr>
              <w:spacing w:after="0"/>
              <w:rPr>
                <w:sz w:val="24"/>
                <w:szCs w:val="24"/>
                <w:color w:val="auto"/>
              </w:rPr>
            </w:pPr>
          </w:p>
        </w:tc>
        <w:tc>
          <w:tcPr>
            <w:tcW w:w="5600" w:type="dxa"/>
            <w:vAlign w:val="bottom"/>
          </w:tcPr>
          <w:p>
            <w:pPr>
              <w:ind w:left="1240"/>
              <w:spacing w:after="0"/>
              <w:rPr>
                <w:sz w:val="20"/>
                <w:szCs w:val="20"/>
                <w:color w:val="auto"/>
              </w:rPr>
            </w:pPr>
            <w:r>
              <w:rPr>
                <w:rFonts w:ascii="Arial" w:cs="Arial" w:eastAsia="Arial" w:hAnsi="Arial"/>
                <w:sz w:val="18"/>
                <w:szCs w:val="18"/>
                <w:color w:val="auto"/>
              </w:rPr>
              <w:t>A.</w:t>
            </w:r>
          </w:p>
        </w:tc>
        <w:tc>
          <w:tcPr>
            <w:tcW w:w="800" w:type="dxa"/>
            <w:vAlign w:val="bottom"/>
            <w:gridSpan w:val="2"/>
          </w:tcPr>
          <w:p>
            <w:pPr>
              <w:ind w:left="480"/>
              <w:spacing w:after="0"/>
              <w:rPr>
                <w:sz w:val="20"/>
                <w:szCs w:val="20"/>
                <w:color w:val="auto"/>
              </w:rPr>
            </w:pPr>
            <w:r>
              <w:rPr>
                <w:rFonts w:ascii="Arial" w:cs="Arial" w:eastAsia="Arial" w:hAnsi="Arial"/>
                <w:sz w:val="18"/>
                <w:szCs w:val="18"/>
                <w:color w:val="auto"/>
                <w:w w:val="88"/>
              </w:rPr>
              <w:t>B. X</w:t>
            </w:r>
          </w:p>
        </w:tc>
      </w:tr>
      <w:tr>
        <w:trPr>
          <w:trHeight w:val="451"/>
        </w:trPr>
        <w:tc>
          <w:tcPr>
            <w:tcW w:w="18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560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860"/>
        </w:trPr>
        <w:tc>
          <w:tcPr>
            <w:tcW w:w="18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5600" w:type="dxa"/>
            <w:vAlign w:val="bottom"/>
          </w:tcPr>
          <w:p>
            <w:pPr>
              <w:ind w:left="60"/>
              <w:spacing w:after="0"/>
              <w:rPr>
                <w:sz w:val="20"/>
                <w:szCs w:val="20"/>
                <w:color w:val="auto"/>
              </w:rPr>
            </w:pPr>
            <w:r>
              <w:rPr>
                <w:rFonts w:ascii="Arial" w:cs="Arial" w:eastAsia="Arial" w:hAnsi="Arial"/>
                <w:sz w:val="18"/>
                <w:szCs w:val="18"/>
                <w:color w:val="auto"/>
              </w:rPr>
              <w:t>CITIZENSHIP OF PLACE OF ORGANIZATION</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46" w:lineRule="exact"/>
        <w:rPr>
          <w:sz w:val="20"/>
          <w:szCs w:val="20"/>
          <w:color w:val="auto"/>
        </w:rPr>
      </w:pPr>
    </w:p>
    <w:p>
      <w:pPr>
        <w:ind w:left="100" w:right="81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VOTING POWER 43,855</w:t>
      </w:r>
    </w:p>
    <w:p>
      <w:pPr>
        <w:spacing w:after="0" w:line="1"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00" w:right="77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DISPOSITIVE POWER 2,075,258</w:t>
      </w:r>
    </w:p>
    <w:p>
      <w:pPr>
        <w:spacing w:after="0" w:line="1" w:lineRule="exact"/>
        <w:rPr>
          <w:rFonts w:ascii="Arial" w:cs="Arial" w:eastAsia="Arial" w:hAnsi="Arial"/>
          <w:sz w:val="18"/>
          <w:szCs w:val="18"/>
          <w:color w:val="auto"/>
        </w:rPr>
      </w:pPr>
    </w:p>
    <w:p>
      <w:pPr>
        <w:ind w:left="140" w:right="7459" w:hanging="132"/>
        <w:spacing w:after="0" w:line="498" w:lineRule="auto"/>
        <w:tabs>
          <w:tab w:leader="none" w:pos="23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DISPOSITIVE POWER 40,555</w:t>
      </w:r>
    </w:p>
    <w:p>
      <w:pPr>
        <w:spacing w:after="0" w:line="1" w:lineRule="exact"/>
        <w:rPr>
          <w:rFonts w:ascii="Arial" w:cs="Arial" w:eastAsia="Arial" w:hAnsi="Arial"/>
          <w:sz w:val="18"/>
          <w:szCs w:val="18"/>
          <w:color w:val="auto"/>
        </w:rPr>
      </w:pPr>
    </w:p>
    <w:p>
      <w:pPr>
        <w:ind w:left="100" w:right="3479" w:hanging="92"/>
        <w:spacing w:after="0" w:line="498"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2,115,813</w:t>
      </w:r>
    </w:p>
    <w:p>
      <w:pPr>
        <w:spacing w:after="0" w:line="1" w:lineRule="exact"/>
        <w:rPr>
          <w:rFonts w:ascii="Arial" w:cs="Arial" w:eastAsia="Arial" w:hAnsi="Arial"/>
          <w:sz w:val="18"/>
          <w:szCs w:val="18"/>
          <w:color w:val="auto"/>
        </w:rPr>
      </w:pPr>
    </w:p>
    <w:p>
      <w:pPr>
        <w:ind w:left="100" w:right="2859" w:hanging="92"/>
        <w:spacing w:after="0" w:line="498" w:lineRule="auto"/>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6.44%</w:t>
      </w:r>
    </w:p>
    <w:p>
      <w:pPr>
        <w:spacing w:after="0" w:line="223"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234315</wp:posOffset>
            </wp:positionV>
            <wp:extent cx="726821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60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09" w:lineRule="exact"/>
        <w:rPr>
          <w:sz w:val="20"/>
          <w:szCs w:val="20"/>
          <w:color w:val="auto"/>
        </w:rPr>
      </w:pPr>
    </w:p>
    <w:p>
      <w:pPr>
        <w:ind w:right="4979"/>
        <w:spacing w:after="0" w:line="498"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ExlService Holdings Inc</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280 Park Avenue, 38Th Floor</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New York, New York 10017</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302081104</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3" w:lineRule="exact"/>
        <w:rPr>
          <w:sz w:val="20"/>
          <w:szCs w:val="20"/>
          <w:color w:val="auto"/>
        </w:rPr>
      </w:pPr>
    </w:p>
    <w:p>
      <w:pPr>
        <w:ind w:left="100" w:right="7759" w:hanging="3"/>
        <w:spacing w:after="0" w:line="498" w:lineRule="auto"/>
        <w:tabs>
          <w:tab w:leader="none" w:pos="344"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2,115,813</w:t>
      </w:r>
    </w:p>
    <w:p>
      <w:pPr>
        <w:spacing w:after="0" w:line="1" w:lineRule="exact"/>
        <w:rPr>
          <w:rFonts w:ascii="Arial" w:cs="Arial" w:eastAsia="Arial" w:hAnsi="Arial"/>
          <w:sz w:val="18"/>
          <w:szCs w:val="18"/>
          <w:color w:val="auto"/>
        </w:rPr>
      </w:pPr>
    </w:p>
    <w:p>
      <w:pPr>
        <w:ind w:left="360" w:hanging="263"/>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234315</wp:posOffset>
            </wp:positionV>
            <wp:extent cx="726821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609" w:right="1440" w:bottom="1440" w:gutter="0" w:footer="0" w:header="0"/>
        </w:sectPr>
      </w:pPr>
    </w:p>
    <w:bookmarkStart w:id="3" w:name="page4"/>
    <w:bookmarkEnd w:id="3"/>
    <w:p>
      <w:pPr>
        <w:ind w:left="380" w:hanging="283"/>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3" w:lineRule="exact"/>
        <w:rPr>
          <w:rFonts w:ascii="Arial" w:cs="Arial" w:eastAsia="Arial" w:hAnsi="Arial"/>
          <w:sz w:val="18"/>
          <w:szCs w:val="18"/>
          <w:color w:val="auto"/>
        </w:rPr>
      </w:pPr>
    </w:p>
    <w:p>
      <w:pPr>
        <w:ind w:left="360" w:hanging="263"/>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power to vote or direct to vote: 43,855</w:t>
      </w:r>
    </w:p>
    <w:p>
      <w:pPr>
        <w:spacing w:after="0" w:line="223" w:lineRule="exact"/>
        <w:rPr>
          <w:rFonts w:ascii="Arial" w:cs="Arial" w:eastAsia="Arial" w:hAnsi="Arial"/>
          <w:sz w:val="18"/>
          <w:szCs w:val="18"/>
          <w:color w:val="auto"/>
        </w:rPr>
      </w:pPr>
    </w:p>
    <w:p>
      <w:pPr>
        <w:ind w:left="400" w:hanging="303"/>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vote or direct to vote:</w:t>
      </w:r>
    </w:p>
    <w:p>
      <w:pPr>
        <w:spacing w:after="0" w:line="223" w:lineRule="exact"/>
        <w:rPr>
          <w:rFonts w:ascii="Arial" w:cs="Arial" w:eastAsia="Arial" w:hAnsi="Arial"/>
          <w:sz w:val="18"/>
          <w:szCs w:val="18"/>
          <w:color w:val="auto"/>
        </w:rPr>
      </w:pPr>
    </w:p>
    <w:p>
      <w:pPr>
        <w:ind w:left="100" w:right="6120" w:hanging="3"/>
        <w:spacing w:after="0" w:line="561" w:lineRule="auto"/>
        <w:tabs>
          <w:tab w:leader="none" w:pos="458" w:val="left"/>
        </w:tabs>
        <w:numPr>
          <w:ilvl w:val="0"/>
          <w:numId w:val="9"/>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2,075,258 (iv) shared power to dispose or to direct the disposition of: 40,555</w:t>
      </w: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3" w:lineRule="exact"/>
        <w:rPr>
          <w:sz w:val="20"/>
          <w:szCs w:val="20"/>
          <w:color w:val="auto"/>
        </w:rPr>
      </w:pPr>
    </w:p>
    <w:p>
      <w:pPr>
        <w:jc w:val="both"/>
        <w:ind w:firstLine="90"/>
        <w:spacing w:after="0" w:line="262"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3"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 02/09/15</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-10795</wp:posOffset>
            </wp:positionV>
            <wp:extent cx="12668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634365</wp:posOffset>
            </wp:positionV>
            <wp:extent cx="726821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00"/>
          </w:cols>
          <w:pgMar w:left="240" w:top="609"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Appendix A</w:t>
      </w:r>
    </w:p>
    <w:p>
      <w:pPr>
        <w:spacing w:after="0" w:line="223" w:lineRule="exact"/>
        <w:rPr>
          <w:sz w:val="20"/>
          <w:szCs w:val="20"/>
          <w:color w:val="auto"/>
        </w:rPr>
      </w:pPr>
    </w:p>
    <w:p>
      <w:pPr>
        <w:ind w:firstLine="41"/>
        <w:spacing w:after="0" w:line="275" w:lineRule="auto"/>
        <w:rPr>
          <w:sz w:val="20"/>
          <w:szCs w:val="20"/>
          <w:color w:val="auto"/>
        </w:rPr>
      </w:pPr>
      <w:r>
        <w:rPr>
          <w:rFonts w:ascii="Arial" w:cs="Arial" w:eastAsia="Arial" w:hAnsi="Arial"/>
          <w:sz w:val="18"/>
          <w:szCs w:val="18"/>
          <w:color w:val="auto"/>
        </w:rPr>
        <w:t>Vanguard Fiduciary Trust Company ("VFTC"), a wholly-owned subsidiary of The Vanguard Group, Inc., is the beneficial owner of 40,555 shares or .12% of the Common Stock outstanding of the Company as a result of its serving as investment manager of collective trust accounts.</w:t>
      </w:r>
    </w:p>
    <w:p>
      <w:pPr>
        <w:spacing w:after="0" w:line="171" w:lineRule="exact"/>
        <w:rPr>
          <w:sz w:val="20"/>
          <w:szCs w:val="20"/>
          <w:color w:val="auto"/>
        </w:rPr>
      </w:pPr>
    </w:p>
    <w:p>
      <w:pPr>
        <w:ind w:right="180"/>
        <w:spacing w:after="0" w:line="306"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3,300 shares or .01%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-10795</wp:posOffset>
            </wp:positionV>
            <wp:extent cx="12668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sectPr>
      <w:pgSz w:w="11900" w:h="16838" w:orient="portrait"/>
      <w:cols w:equalWidth="0" w:num="1">
        <w:col w:w="11380"/>
      </w:cols>
      <w:pgMar w:left="240" w:top="1039"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2019-12-16T10:25:40Z</dcterms:created>
  <dcterms:modified xsi:type="dcterms:W3CDTF">2019-12-16T10:25:40Z</dcterms:modified>
</cp:coreProperties>
</file>