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7331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33171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Kini Narasimha</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60"/>
        <w:spacing w:after="0" w:line="328"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02/17/2023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76"/>
        <w:spacing w:after="0"/>
        <w:rPr>
          <w:sz w:val="20"/>
          <w:szCs w:val="20"/>
          <w:color w:val="auto"/>
        </w:rPr>
      </w:pPr>
      <w:r>
        <w:rPr>
          <w:rFonts w:ascii="Arial" w:cs="Arial" w:eastAsia="Arial" w:hAnsi="Arial"/>
          <w:sz w:val="16"/>
          <w:szCs w:val="16"/>
          <w:color w:val="0000FF"/>
        </w:rPr>
        <w:t>EVP, Emerging Bus Unit Leader</w:t>
      </w:r>
    </w:p>
    <w:p>
      <w:pPr>
        <w:spacing w:after="0" w:line="450" w:lineRule="exact"/>
        <w:rPr>
          <w:sz w:val="24"/>
          <w:szCs w:val="24"/>
          <w:color w:val="auto"/>
        </w:rPr>
      </w:pPr>
    </w:p>
    <w:p>
      <w:pPr>
        <w:sectPr>
          <w:pgSz w:w="11900" w:h="16838" w:orient="portrait"/>
          <w:cols w:equalWidth="0" w:num="3">
            <w:col w:w="3200" w:space="720"/>
            <w:col w:w="3104" w:space="720"/>
            <w:col w:w="3336"/>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jc w:val="center"/>
              <w:ind w:left="3"/>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3"/>
          </w:tcPr>
          <w:p>
            <w:pPr>
              <w:jc w:val="center"/>
              <w:ind w:left="23"/>
              <w:spacing w:after="0"/>
              <w:rPr>
                <w:sz w:val="20"/>
                <w:szCs w:val="20"/>
                <w:color w:val="auto"/>
              </w:rPr>
            </w:pPr>
            <w:r>
              <w:rPr>
                <w:rFonts w:ascii="Arial" w:cs="Arial" w:eastAsia="Arial" w:hAnsi="Arial"/>
                <w:sz w:val="17"/>
                <w:szCs w:val="17"/>
                <w:color w:val="0000FF"/>
                <w:w w:val="91"/>
              </w:rPr>
              <w:t>02/17/2023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7"/>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665</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31,313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3"/>
          </w:tcPr>
          <w:p>
            <w:pPr>
              <w:jc w:val="center"/>
              <w:ind w:left="23"/>
              <w:spacing w:after="0"/>
              <w:rPr>
                <w:sz w:val="20"/>
                <w:szCs w:val="20"/>
                <w:color w:val="auto"/>
              </w:rPr>
            </w:pPr>
            <w:r>
              <w:rPr>
                <w:rFonts w:ascii="Arial" w:cs="Arial" w:eastAsia="Arial" w:hAnsi="Arial"/>
                <w:sz w:val="17"/>
                <w:szCs w:val="17"/>
                <w:color w:val="0000FF"/>
                <w:w w:val="91"/>
              </w:rPr>
              <w:t>02/17/2023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Arial" w:cs="Arial" w:eastAsia="Arial" w:hAnsi="Arial"/>
                <w:sz w:val="13"/>
                <w:szCs w:val="13"/>
                <w:color w:val="0000FF"/>
                <w:w w:val="74"/>
              </w:rPr>
              <w:t>F</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209</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right"/>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(2)</w:t>
            </w:r>
          </w:p>
        </w:tc>
        <w:tc>
          <w:tcPr>
            <w:tcW w:w="132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31,104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3"/>
          </w:tcPr>
          <w:p>
            <w:pPr>
              <w:jc w:val="center"/>
              <w:ind w:left="23"/>
              <w:spacing w:after="0"/>
              <w:rPr>
                <w:sz w:val="20"/>
                <w:szCs w:val="20"/>
                <w:color w:val="auto"/>
              </w:rPr>
            </w:pPr>
            <w:r>
              <w:rPr>
                <w:rFonts w:ascii="Arial" w:cs="Arial" w:eastAsia="Arial" w:hAnsi="Arial"/>
                <w:sz w:val="17"/>
                <w:szCs w:val="17"/>
                <w:color w:val="0000FF"/>
                <w:w w:val="91"/>
              </w:rPr>
              <w:t>02/19/2023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7"/>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587</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31,691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3"/>
          </w:tcPr>
          <w:p>
            <w:pPr>
              <w:jc w:val="center"/>
              <w:ind w:left="23"/>
              <w:spacing w:after="0"/>
              <w:rPr>
                <w:sz w:val="20"/>
                <w:szCs w:val="20"/>
                <w:color w:val="auto"/>
              </w:rPr>
            </w:pPr>
            <w:r>
              <w:rPr>
                <w:rFonts w:ascii="Arial" w:cs="Arial" w:eastAsia="Arial" w:hAnsi="Arial"/>
                <w:sz w:val="17"/>
                <w:szCs w:val="17"/>
                <w:color w:val="0000FF"/>
                <w:w w:val="91"/>
              </w:rPr>
              <w:t>02/19/2023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Arial" w:cs="Arial" w:eastAsia="Arial" w:hAnsi="Arial"/>
                <w:sz w:val="13"/>
                <w:szCs w:val="13"/>
                <w:color w:val="0000FF"/>
                <w:w w:val="74"/>
              </w:rPr>
              <w:t>F</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184</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right"/>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(3)</w:t>
            </w:r>
          </w:p>
        </w:tc>
        <w:tc>
          <w:tcPr>
            <w:tcW w:w="132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31,507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3"/>
          </w:tcPr>
          <w:p>
            <w:pPr>
              <w:jc w:val="center"/>
              <w:ind w:left="23"/>
              <w:spacing w:after="0"/>
              <w:rPr>
                <w:sz w:val="20"/>
                <w:szCs w:val="20"/>
                <w:color w:val="auto"/>
              </w:rPr>
            </w:pPr>
            <w:r>
              <w:rPr>
                <w:rFonts w:ascii="Arial" w:cs="Arial" w:eastAsia="Arial" w:hAnsi="Arial"/>
                <w:sz w:val="17"/>
                <w:szCs w:val="17"/>
                <w:color w:val="0000FF"/>
                <w:w w:val="91"/>
              </w:rPr>
              <w:t>02/20/2023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7"/>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585</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32,092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3"/>
          </w:tcPr>
          <w:p>
            <w:pPr>
              <w:jc w:val="center"/>
              <w:ind w:left="23"/>
              <w:spacing w:after="0"/>
              <w:rPr>
                <w:sz w:val="20"/>
                <w:szCs w:val="20"/>
                <w:color w:val="auto"/>
              </w:rPr>
            </w:pPr>
            <w:r>
              <w:rPr>
                <w:rFonts w:ascii="Arial" w:cs="Arial" w:eastAsia="Arial" w:hAnsi="Arial"/>
                <w:sz w:val="17"/>
                <w:szCs w:val="17"/>
                <w:color w:val="0000FF"/>
                <w:w w:val="91"/>
              </w:rPr>
              <w:t>02/20/2023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Arial" w:cs="Arial" w:eastAsia="Arial" w:hAnsi="Arial"/>
                <w:sz w:val="13"/>
                <w:szCs w:val="13"/>
                <w:color w:val="0000FF"/>
                <w:w w:val="74"/>
              </w:rPr>
              <w:t>F</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210</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right"/>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(4)</w:t>
            </w:r>
          </w:p>
        </w:tc>
        <w:tc>
          <w:tcPr>
            <w:tcW w:w="132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31,882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6"/>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gridSpan w:val="12"/>
          </w:tcPr>
          <w:p>
            <w:pPr>
              <w:jc w:val="right"/>
              <w:ind w:right="1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jc w:val="right"/>
              <w:ind w:right="50"/>
              <w:spacing w:after="0" w:line="130"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jc w:val="right"/>
              <w:ind w:right="35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w:t>
            </w:r>
            <w:r>
              <w:rPr>
                <w:rFonts w:ascii="Arial" w:cs="Arial" w:eastAsia="Arial" w:hAnsi="Arial"/>
                <w:sz w:val="21"/>
                <w:szCs w:val="21"/>
                <w:color w:val="008000"/>
                <w:w w:val="90"/>
                <w:vertAlign w:val="superscript"/>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w w:val="88"/>
              </w:rPr>
              <w:t>(5)</w:t>
            </w:r>
          </w:p>
        </w:tc>
        <w:tc>
          <w:tcPr>
            <w:tcW w:w="200" w:type="dxa"/>
            <w:vAlign w:val="bottom"/>
          </w:tcPr>
          <w:p>
            <w:pPr>
              <w:spacing w:after="0"/>
              <w:rPr>
                <w:sz w:val="12"/>
                <w:szCs w:val="12"/>
                <w:color w:val="auto"/>
              </w:rPr>
            </w:pPr>
          </w:p>
        </w:tc>
        <w:tc>
          <w:tcPr>
            <w:tcW w:w="520" w:type="dxa"/>
            <w:vAlign w:val="bottom"/>
            <w:vMerge w:val="restart"/>
          </w:tcPr>
          <w:p>
            <w:pPr>
              <w:jc w:val="right"/>
              <w:ind w:right="250"/>
              <w:spacing w:after="0"/>
              <w:rPr>
                <w:sz w:val="20"/>
                <w:szCs w:val="20"/>
                <w:color w:val="auto"/>
              </w:rPr>
            </w:pPr>
            <w:r>
              <w:rPr>
                <w:rFonts w:ascii="Arial" w:cs="Arial" w:eastAsia="Arial" w:hAnsi="Arial"/>
                <w:sz w:val="11"/>
                <w:szCs w:val="11"/>
                <w:color w:val="008000"/>
              </w:rPr>
              <w:t>(5)</w:t>
            </w:r>
          </w:p>
        </w:tc>
        <w:tc>
          <w:tcPr>
            <w:tcW w:w="660" w:type="dxa"/>
            <w:vAlign w:val="bottom"/>
          </w:tcPr>
          <w:p>
            <w:pPr>
              <w:ind w:left="12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665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0000FF"/>
                <w:w w:val="89"/>
              </w:rPr>
              <w:t>02/17/2023</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Arial" w:cs="Arial" w:eastAsia="Arial" w:hAnsi="Arial"/>
                <w:sz w:val="13"/>
                <w:szCs w:val="13"/>
                <w:color w:val="0000FF"/>
              </w:rPr>
              <w:t>665</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60"/>
              <w:spacing w:after="0" w:line="144" w:lineRule="exact"/>
              <w:rPr>
                <w:sz w:val="20"/>
                <w:szCs w:val="20"/>
                <w:color w:val="auto"/>
              </w:rPr>
            </w:pPr>
            <w:r>
              <w:rPr>
                <w:rFonts w:ascii="Arial" w:cs="Arial" w:eastAsia="Arial" w:hAnsi="Arial"/>
                <w:sz w:val="13"/>
                <w:szCs w:val="13"/>
                <w:color w:val="0000FF"/>
                <w:w w:val="92"/>
              </w:rPr>
              <w:t>1,330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ind w:left="100"/>
              <w:spacing w:after="0" w:line="144"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w:t>
            </w:r>
            <w:r>
              <w:rPr>
                <w:rFonts w:ascii="Arial" w:cs="Arial" w:eastAsia="Arial" w:hAnsi="Arial"/>
                <w:sz w:val="21"/>
                <w:szCs w:val="21"/>
                <w:color w:val="008000"/>
                <w:w w:val="90"/>
                <w:vertAlign w:val="superscript"/>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w w:val="88"/>
              </w:rPr>
              <w:t>(6)</w:t>
            </w:r>
          </w:p>
        </w:tc>
        <w:tc>
          <w:tcPr>
            <w:tcW w:w="200" w:type="dxa"/>
            <w:vAlign w:val="bottom"/>
          </w:tcPr>
          <w:p>
            <w:pPr>
              <w:spacing w:after="0"/>
              <w:rPr>
                <w:sz w:val="12"/>
                <w:szCs w:val="12"/>
                <w:color w:val="auto"/>
              </w:rPr>
            </w:pPr>
          </w:p>
        </w:tc>
        <w:tc>
          <w:tcPr>
            <w:tcW w:w="520" w:type="dxa"/>
            <w:vAlign w:val="bottom"/>
            <w:vMerge w:val="restart"/>
          </w:tcPr>
          <w:p>
            <w:pPr>
              <w:jc w:val="right"/>
              <w:ind w:right="250"/>
              <w:spacing w:after="0"/>
              <w:rPr>
                <w:sz w:val="20"/>
                <w:szCs w:val="20"/>
                <w:color w:val="auto"/>
              </w:rPr>
            </w:pPr>
            <w:r>
              <w:rPr>
                <w:rFonts w:ascii="Arial" w:cs="Arial" w:eastAsia="Arial" w:hAnsi="Arial"/>
                <w:sz w:val="11"/>
                <w:szCs w:val="11"/>
                <w:color w:val="008000"/>
              </w:rPr>
              <w:t>(6)</w:t>
            </w:r>
          </w:p>
        </w:tc>
        <w:tc>
          <w:tcPr>
            <w:tcW w:w="660" w:type="dxa"/>
            <w:vAlign w:val="bottom"/>
          </w:tcPr>
          <w:p>
            <w:pPr>
              <w:ind w:left="12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587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0000FF"/>
                <w:w w:val="89"/>
              </w:rPr>
              <w:t>02/19/2023</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Arial" w:cs="Arial" w:eastAsia="Arial" w:hAnsi="Arial"/>
                <w:sz w:val="13"/>
                <w:szCs w:val="13"/>
                <w:color w:val="0000FF"/>
              </w:rPr>
              <w:t>587</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80"/>
              <w:spacing w:after="0" w:line="144" w:lineRule="exact"/>
              <w:rPr>
                <w:sz w:val="20"/>
                <w:szCs w:val="20"/>
                <w:color w:val="auto"/>
              </w:rPr>
            </w:pPr>
            <w:r>
              <w:rPr>
                <w:rFonts w:ascii="Arial" w:cs="Arial" w:eastAsia="Arial" w:hAnsi="Arial"/>
                <w:sz w:val="13"/>
                <w:szCs w:val="13"/>
                <w:color w:val="0000FF"/>
                <w:w w:val="92"/>
              </w:rPr>
              <w:t>588</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ind w:left="100"/>
              <w:spacing w:after="0" w:line="144"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w:t>
            </w:r>
            <w:r>
              <w:rPr>
                <w:rFonts w:ascii="Arial" w:cs="Arial" w:eastAsia="Arial" w:hAnsi="Arial"/>
                <w:sz w:val="21"/>
                <w:szCs w:val="21"/>
                <w:color w:val="008000"/>
                <w:w w:val="90"/>
                <w:vertAlign w:val="superscript"/>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w w:val="88"/>
              </w:rPr>
              <w:t>(7)</w:t>
            </w:r>
          </w:p>
        </w:tc>
        <w:tc>
          <w:tcPr>
            <w:tcW w:w="200" w:type="dxa"/>
            <w:vAlign w:val="bottom"/>
          </w:tcPr>
          <w:p>
            <w:pPr>
              <w:spacing w:after="0"/>
              <w:rPr>
                <w:sz w:val="12"/>
                <w:szCs w:val="12"/>
                <w:color w:val="auto"/>
              </w:rPr>
            </w:pPr>
          </w:p>
        </w:tc>
        <w:tc>
          <w:tcPr>
            <w:tcW w:w="520" w:type="dxa"/>
            <w:vAlign w:val="bottom"/>
            <w:vMerge w:val="restart"/>
          </w:tcPr>
          <w:p>
            <w:pPr>
              <w:jc w:val="right"/>
              <w:ind w:right="250"/>
              <w:spacing w:after="0"/>
              <w:rPr>
                <w:sz w:val="20"/>
                <w:szCs w:val="20"/>
                <w:color w:val="auto"/>
              </w:rPr>
            </w:pPr>
            <w:r>
              <w:rPr>
                <w:rFonts w:ascii="Arial" w:cs="Arial" w:eastAsia="Arial" w:hAnsi="Arial"/>
                <w:sz w:val="11"/>
                <w:szCs w:val="11"/>
                <w:color w:val="008000"/>
              </w:rPr>
              <w:t>(7)</w:t>
            </w:r>
          </w:p>
        </w:tc>
        <w:tc>
          <w:tcPr>
            <w:tcW w:w="660" w:type="dxa"/>
            <w:vAlign w:val="bottom"/>
          </w:tcPr>
          <w:p>
            <w:pPr>
              <w:ind w:left="12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585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0000FF"/>
                <w:w w:val="89"/>
              </w:rPr>
              <w:t>02/20/2023</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Arial" w:cs="Arial" w:eastAsia="Arial" w:hAnsi="Arial"/>
                <w:sz w:val="13"/>
                <w:szCs w:val="13"/>
                <w:color w:val="0000FF"/>
              </w:rPr>
              <w:t>585</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60"/>
              <w:spacing w:after="0" w:line="144"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17,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19,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22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2,660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will vest on February 17, 2024, and the remaining balance of 25 of the restricted stock units will vest on February 17, 2025.</w:t>
      </w:r>
    </w:p>
    <w:p>
      <w:pPr>
        <w:spacing w:after="0" w:line="31" w:lineRule="exact"/>
        <w:rPr>
          <w:rFonts w:ascii="Arial" w:cs="Arial" w:eastAsia="Arial" w:hAnsi="Arial"/>
          <w:sz w:val="13"/>
          <w:szCs w:val="13"/>
          <w:color w:val="008000"/>
        </w:rPr>
      </w:pPr>
    </w:p>
    <w:p>
      <w:pPr>
        <w:jc w:val="both"/>
        <w:ind w:left="40" w:right="22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2,350 restricted stock units, vesting in four equal annual installments beginning on the first anniversary of the grant date. 25 percent of the restricted stock units became vested on February 19, 2021, an additional 25 percent of the restricted stock units became vested on February 19, 2022, an additional 25 percent of the restricted stock units became vested on February 19, 2023, and the remaining balance of 25 of the restricted stock units will vest on February 19, 2024.</w:t>
      </w:r>
    </w:p>
    <w:p>
      <w:pPr>
        <w:spacing w:after="0" w:line="31" w:lineRule="exact"/>
        <w:rPr>
          <w:rFonts w:ascii="Arial" w:cs="Arial" w:eastAsia="Arial" w:hAnsi="Arial"/>
          <w:sz w:val="13"/>
          <w:szCs w:val="13"/>
          <w:color w:val="008000"/>
        </w:rPr>
      </w:pPr>
    </w:p>
    <w:p>
      <w:pPr>
        <w:ind w:left="40" w:right="22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2,340 restricted stock units, vesting in four equal annual installments beginning on the first anniversary of the grant date. 25 percent of the restricted stock units became vested on February 19, 2020 an additional 25 percent of the restricted stock units became vested on February 20, 2021, an additional 25 percent of the restricted stock units became vested on February 20, 2022, and the remaining balance of 25 of the restricted stock units became vested on February 20, 2023.</w:t>
      </w:r>
    </w:p>
    <w:p>
      <w:pPr>
        <w:sectPr>
          <w:pgSz w:w="11900" w:h="16838" w:orient="portrait"/>
          <w:cols w:equalWidth="0" w:num="1">
            <w:col w:w="11080"/>
          </w:cols>
          <w:pgMar w:left="460" w:top="222" w:right="359" w:bottom="0" w:gutter="0" w:footer="0" w:header="0"/>
          <w:type w:val="continuous"/>
        </w:sectPr>
      </w:pP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Mr. Oseni is the Company's Head of Administration and Accounts.</w:t>
      </w:r>
    </w:p>
    <w:p>
      <w:pPr>
        <w:ind w:left="6560"/>
        <w:spacing w:after="0" w:line="198" w:lineRule="auto"/>
        <w:rPr>
          <w:sz w:val="20"/>
          <w:szCs w:val="20"/>
          <w:color w:val="auto"/>
        </w:rPr>
      </w:pPr>
      <w:r>
        <w:rPr>
          <w:rFonts w:ascii="Arial" w:cs="Arial" w:eastAsia="Arial" w:hAnsi="Arial"/>
          <w:sz w:val="16"/>
          <w:szCs w:val="16"/>
          <w:color w:val="0000FF"/>
        </w:rPr>
        <w:t xml:space="preserve">/s/ Lazbart Oseni, Attorney-in-  </w:t>
      </w:r>
      <w:r>
        <w:rPr>
          <w:rFonts w:ascii="Arial" w:cs="Arial" w:eastAsia="Arial" w:hAnsi="Arial"/>
          <w:sz w:val="31"/>
          <w:szCs w:val="31"/>
          <w:color w:val="0000FF"/>
          <w:vertAlign w:val="subscript"/>
        </w:rPr>
        <w:t>02/22/2023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-27305</wp:posOffset>
            </wp:positionV>
            <wp:extent cx="1326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-19685</wp:posOffset>
            </wp:positionV>
            <wp:extent cx="185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2"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2023-02-22T17:52:29Z</dcterms:created>
  <dcterms:modified xsi:type="dcterms:W3CDTF">2023-02-22T17:52:29Z</dcterms:modified>
</cp:coreProperties>
</file>