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and Chief HR Officer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1,603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12,595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887</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11,708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1,603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02/22/2022</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1,603</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44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4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6,410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2022-02-24T16:29:57Z</dcterms:created>
  <dcterms:modified xsi:type="dcterms:W3CDTF">2022-02-24T16:29:57Z</dcterms:modified>
</cp:coreProperties>
</file>