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13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03/29/2012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134"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358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5"/>
            <w:vMerge w:val="restart"/>
          </w:tcPr>
          <w:p>
            <w:pPr>
              <w:ind w:left="5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580" w:type="dxa"/>
            <w:vAlign w:val="bottom"/>
            <w:gridSpan w:val="5"/>
            <w:vMerge w:val="continue"/>
          </w:tcPr>
          <w:p>
            <w:pPr>
              <w:spacing w:after="0"/>
              <w:rPr>
                <w:sz w:val="11"/>
                <w:szCs w:val="11"/>
                <w:color w:val="auto"/>
              </w:rPr>
            </w:pPr>
          </w:p>
        </w:tc>
        <w:tc>
          <w:tcPr>
            <w:tcW w:w="39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ind w:left="560"/>
              <w:spacing w:after="0" w:line="155" w:lineRule="exact"/>
              <w:rPr>
                <w:sz w:val="20"/>
                <w:szCs w:val="20"/>
                <w:color w:val="auto"/>
              </w:rPr>
            </w:pPr>
            <w:r>
              <w:rPr>
                <w:rFonts w:ascii="Arial" w:cs="Arial" w:eastAsia="Arial" w:hAnsi="Arial"/>
                <w:sz w:val="14"/>
                <w:szCs w:val="14"/>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20" w:type="dxa"/>
            <w:vAlign w:val="bottom"/>
          </w:tcPr>
          <w:p>
            <w:pPr>
              <w:ind w:left="560"/>
              <w:spacing w:after="0"/>
              <w:rPr>
                <w:sz w:val="20"/>
                <w:szCs w:val="20"/>
                <w:color w:val="auto"/>
              </w:rPr>
            </w:pPr>
            <w:r>
              <w:rPr>
                <w:rFonts w:ascii="Arial" w:cs="Arial" w:eastAsia="Arial" w:hAnsi="Arial"/>
                <w:sz w:val="18"/>
                <w:szCs w:val="18"/>
                <w:color w:val="0000FF"/>
                <w:w w:val="87"/>
              </w:rPr>
              <w:t>10017</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20" w:type="dxa"/>
            <w:vAlign w:val="bottom"/>
            <w:gridSpan w:val="5"/>
          </w:tcPr>
          <w:p>
            <w:pPr>
              <w:ind w:left="7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20" w:type="dxa"/>
            <w:vAlign w:val="bottom"/>
            <w:gridSpan w:val="4"/>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2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2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w w:val="97"/>
              </w:rPr>
              <w:t>03/29/2012</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108"/>
              <w:spacing w:after="0"/>
              <w:rPr>
                <w:sz w:val="20"/>
                <w:szCs w:val="20"/>
                <w:color w:val="auto"/>
              </w:rPr>
            </w:pPr>
            <w:r>
              <w:rPr>
                <w:rFonts w:ascii="Arial" w:cs="Arial" w:eastAsia="Arial" w:hAnsi="Arial"/>
                <w:sz w:val="18"/>
                <w:szCs w:val="18"/>
                <w:color w:val="0000FF"/>
              </w:rPr>
              <w:t>5,900</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27.5014</w:t>
            </w:r>
            <w:r>
              <w:rPr>
                <w:rFonts w:ascii="Arial" w:cs="Arial" w:eastAsia="Arial" w:hAnsi="Arial"/>
                <w:sz w:val="22"/>
                <w:szCs w:val="22"/>
                <w:color w:val="008000"/>
                <w:w w:val="92"/>
                <w:vertAlign w:val="superscript"/>
              </w:rPr>
              <w:t>(2)</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692,084</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restart"/>
          </w:tcPr>
          <w:p>
            <w:pPr>
              <w:ind w:left="6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20" w:type="dxa"/>
            <w:vAlign w:val="bottom"/>
            <w:tcBorders>
              <w:bottom w:val="single" w:sz="8" w:color="2C2C2C"/>
            </w:tcBorders>
            <w:gridSpan w:val="2"/>
            <w:vMerge w:val="continue"/>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w w:val="97"/>
              </w:rPr>
              <w:t>03/30/2012</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48"/>
              <w:spacing w:after="0"/>
              <w:rPr>
                <w:sz w:val="20"/>
                <w:szCs w:val="20"/>
                <w:color w:val="auto"/>
              </w:rPr>
            </w:pPr>
            <w:r>
              <w:rPr>
                <w:rFonts w:ascii="Arial" w:cs="Arial" w:eastAsia="Arial" w:hAnsi="Arial"/>
                <w:sz w:val="18"/>
                <w:szCs w:val="18"/>
                <w:color w:val="0000FF"/>
              </w:rPr>
              <w:t>34,426</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27.5012</w:t>
            </w:r>
            <w:r>
              <w:rPr>
                <w:rFonts w:ascii="Arial" w:cs="Arial" w:eastAsia="Arial" w:hAnsi="Arial"/>
                <w:sz w:val="22"/>
                <w:szCs w:val="22"/>
                <w:color w:val="008000"/>
                <w:w w:val="92"/>
                <w:vertAlign w:val="superscript"/>
              </w:rPr>
              <w:t>(4)</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657,658</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8"/>
                <w:szCs w:val="18"/>
                <w:color w:val="0000FF"/>
                <w:w w:val="95"/>
              </w:rPr>
              <w:t>footnote.</w:t>
            </w:r>
            <w:r>
              <w:rPr>
                <w:rFonts w:ascii="Arial" w:cs="Arial" w:eastAsia="Arial" w:hAnsi="Arial"/>
                <w:sz w:val="22"/>
                <w:szCs w:val="22"/>
                <w:color w:val="008000"/>
                <w:w w:val="95"/>
                <w:vertAlign w:val="superscript"/>
              </w:rPr>
              <w:t>(3)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420"/>
          </w:cols>
          <w:pgMar w:left="240" w:top="226" w:right="239" w:bottom="1134" w:gutter="0" w:footer="0" w:header="0"/>
          <w:type w:val="continuous"/>
        </w:sectPr>
      </w:pPr>
    </w:p>
    <w:p>
      <w:pPr>
        <w:spacing w:after="0" w:line="51"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57"/>
        </w:trPr>
        <w:tc>
          <w:tcPr>
            <w:tcW w:w="880" w:type="dxa"/>
            <w:vAlign w:val="bottom"/>
          </w:tcPr>
          <w:p>
            <w:pPr>
              <w:jc w:val="right"/>
              <w:ind w:right="272"/>
              <w:spacing w:after="0"/>
              <w:rPr>
                <w:sz w:val="20"/>
                <w:szCs w:val="20"/>
                <w:color w:val="auto"/>
              </w:rPr>
            </w:pPr>
            <w:r>
              <w:rPr>
                <w:rFonts w:ascii="Arial" w:cs="Arial" w:eastAsia="Arial" w:hAnsi="Arial"/>
                <w:sz w:val="18"/>
                <w:szCs w:val="18"/>
                <w:color w:val="0000FF"/>
                <w:w w:val="90"/>
              </w:rPr>
              <w:t>37,500</w:t>
            </w:r>
          </w:p>
        </w:tc>
        <w:tc>
          <w:tcPr>
            <w:tcW w:w="780" w:type="dxa"/>
            <w:vAlign w:val="bottom"/>
          </w:tcPr>
          <w:p>
            <w:pPr>
              <w:jc w:val="center"/>
              <w:ind w:left="48"/>
              <w:spacing w:after="0"/>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880" w:type="dxa"/>
            <w:vAlign w:val="bottom"/>
            <w:vMerge w:val="restart"/>
          </w:tcPr>
          <w:p>
            <w:pPr>
              <w:jc w:val="right"/>
              <w:ind w:right="232"/>
              <w:spacing w:after="0"/>
              <w:rPr>
                <w:sz w:val="20"/>
                <w:szCs w:val="20"/>
                <w:color w:val="auto"/>
              </w:rPr>
            </w:pPr>
            <w:r>
              <w:rPr>
                <w:rFonts w:ascii="Arial" w:cs="Arial" w:eastAsia="Arial" w:hAnsi="Arial"/>
                <w:sz w:val="18"/>
                <w:szCs w:val="18"/>
                <w:color w:val="0000FF"/>
                <w:w w:val="82"/>
              </w:rPr>
              <w:t>130,223</w:t>
            </w:r>
          </w:p>
        </w:tc>
        <w:tc>
          <w:tcPr>
            <w:tcW w:w="780" w:type="dxa"/>
            <w:vAlign w:val="bottom"/>
            <w:vMerge w:val="restart"/>
          </w:tcPr>
          <w:p>
            <w:pPr>
              <w:jc w:val="center"/>
              <w:ind w:left="48"/>
              <w:spacing w:after="0"/>
              <w:rPr>
                <w:sz w:val="20"/>
                <w:szCs w:val="20"/>
                <w:color w:val="auto"/>
              </w:rPr>
            </w:pPr>
            <w:r>
              <w:rPr>
                <w:rFonts w:ascii="Arial" w:cs="Arial" w:eastAsia="Arial" w:hAnsi="Arial"/>
                <w:sz w:val="18"/>
                <w:szCs w:val="18"/>
                <w:color w:val="0000FF"/>
              </w:rPr>
              <w:t>I</w:t>
            </w:r>
          </w:p>
        </w:tc>
        <w:tc>
          <w:tcPr>
            <w:tcW w:w="960" w:type="dxa"/>
            <w:vAlign w:val="bottom"/>
          </w:tcPr>
          <w:p>
            <w:pPr>
              <w:ind w:left="20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8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960" w:type="dxa"/>
            <w:vAlign w:val="bottom"/>
            <w:vMerge w:val="restart"/>
          </w:tcPr>
          <w:p>
            <w:pPr>
              <w:ind w:left="20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80" w:space="720"/>
            <w:col w:w="2720"/>
          </w:cols>
          <w:pgMar w:left="240" w:top="226" w:right="239" w:bottom="1134"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Talwar 1994 Trust (the "Trust").</w:t>
      </w:r>
    </w:p>
    <w:p>
      <w:pPr>
        <w:spacing w:after="0" w:line="41" w:lineRule="exact"/>
        <w:rPr>
          <w:rFonts w:ascii="Arial" w:cs="Arial" w:eastAsia="Arial" w:hAnsi="Arial"/>
          <w:sz w:val="14"/>
          <w:szCs w:val="14"/>
          <w:color w:val="008000"/>
        </w:rPr>
      </w:pPr>
    </w:p>
    <w:p>
      <w:pPr>
        <w:jc w:val="both"/>
        <w:ind w:left="40" w:right="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$27.50 to $27.505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Trust.</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$27.50 to $27.53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 2009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04/02/2012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1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2019-12-16T15:29:26Z</dcterms:created>
  <dcterms:modified xsi:type="dcterms:W3CDTF">2019-12-16T15:29:26Z</dcterms:modified>
</cp:coreProperties>
</file>