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ExlService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9,460,174.00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9,876,298.00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9,876,298.00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9,460,174.00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9,876,298.00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9,876,298.00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6.32 %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Type of Reporting Person (See Instructions)</w:t>
      </w:r>
    </w:p>
    <w:p>
      <w:pPr>
        <w:spacing w:after="0" w:line="245" w:lineRule="exact"/>
        <w:rPr>
          <w:rFonts w:ascii="Times New Roman" w:cs="Times New Roman" w:eastAsia="Times New Roman" w:hAnsi="Times New Roman"/>
          <w:sz w:val="21"/>
          <w:szCs w:val="21"/>
          <w:color w:val="auto"/>
        </w:rPr>
      </w:pPr>
    </w:p>
    <w:p>
      <w:pPr>
        <w:ind w:left="11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060"/>
          </w:cols>
          <w:pgMar w:left="360" w:top="111" w:right="479" w:bottom="46"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ExlService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320 PARK AVENUE, 29TH FLOOR, NEW YORK, NEW YORK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580"/>
        <w:spacing w:after="0" w:line="309" w:lineRule="auto"/>
        <w:rPr>
          <w:sz w:val="20"/>
          <w:szCs w:val="20"/>
          <w:color w:val="auto"/>
        </w:rPr>
      </w:pPr>
      <w:r>
        <w:rPr>
          <w:rFonts w:ascii="Times New Roman" w:cs="Times New Roman" w:eastAsia="Times New Roman" w:hAnsi="Times New Roman"/>
          <w:sz w:val="22"/>
          <w:szCs w:val="22"/>
          <w:color w:val="auto"/>
        </w:rPr>
        <w:t>AQR Capital Management, LLC AQR Capital Management Holdings, LLC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ONE GREENWICH PLAZA SUITE 130 Greenwich, Connecticut 06830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line="309" w:lineRule="auto"/>
        <w:rPr>
          <w:sz w:val="20"/>
          <w:szCs w:val="20"/>
          <w:color w:val="auto"/>
        </w:rPr>
      </w:pPr>
      <w:r>
        <w:rPr>
          <w:rFonts w:ascii="Times New Roman" w:cs="Times New Roman" w:eastAsia="Times New Roman" w:hAnsi="Times New Roman"/>
          <w:sz w:val="22"/>
          <w:szCs w:val="22"/>
          <w:color w:val="auto"/>
        </w:rPr>
        <w:t>AQR Capital Management, LLC - UNITED STATES AQR Capital Management Holdings, LLC -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9,876,298</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140"/>
          </w:cols>
          <w:pgMar w:left="360" w:top="111" w:right="479" w:bottom="46"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6.32 %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AQR Capital Management, LLC - 0 AQR Capital Management Holdings, LLC - 0</w:t>
      </w:r>
    </w:p>
    <w:p>
      <w:pPr>
        <w:spacing w:after="0" w:line="29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60"/>
          </w:cols>
          <w:pgMar w:left="360" w:top="111" w:right="47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AQR Capital Management, LLC - 9,460,174 AQR Capital Management Holdings, LLC - 9,460,174</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- 0 AQR Capital Management Holdings, LLC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AQR Capital Management, LLC - 9,876,298 AQR Capital Management Holdings, LLC - 9,876,298</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2(a) above.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AQR Capital Management,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52"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2"/>
          <w:szCs w:val="22"/>
          <w:color w:val="auto"/>
        </w:rPr>
        <w:t>AQR Capital Management Holdings, LLC</w:t>
      </w:r>
    </w:p>
    <w:p>
      <w:pPr>
        <w:spacing w:after="0" w:line="152"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Henry Parkin</w:t>
      </w:r>
    </w:p>
    <w:p>
      <w:pPr>
        <w:spacing w:after="0" w:line="44"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2"/>
          <w:szCs w:val="22"/>
          <w:color w:val="auto"/>
        </w:rPr>
        <w:t>Name/Title: Authorized Signatory</w:t>
      </w:r>
    </w:p>
    <w:p>
      <w:pPr>
        <w:spacing w:after="0" w:line="44" w:lineRule="exact"/>
        <w:rPr>
          <w:sz w:val="20"/>
          <w:szCs w:val="20"/>
          <w:color w:val="auto"/>
        </w:rPr>
      </w:pPr>
    </w:p>
    <w:p>
      <w:pPr>
        <w:ind w:left="3160"/>
        <w:spacing w:after="0"/>
        <w:tabs>
          <w:tab w:leader="none" w:pos="42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05/14/2026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AQR Capital Management Holdings, LLC and AQR Capital Management, LLC hereby agree that this Schedule 13G is filed on behalf of each of the parties. AQR Capital Management, LLC is a wholly owned subsidiary of AQR Capital Management Holdings, LLC.</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3"/>
      <w:numFmt w:val="bullet"/>
      <w:start w:val="1"/>
    </w:lvl>
  </w:abstractNum>
  <w:abstractNum w:abstractNumId="2">
    <w:nsid w:val="2AE8944A"/>
    <w:multiLevelType w:val="hybridMultilevel"/>
    <w:lvl w:ilvl="0">
      <w:lvlJc w:val="left"/>
      <w:lvlText w:val="%1"/>
      <w:numFmt w:val="decimal"/>
      <w:start w:val="12"/>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2026-05-14T11:03:03Z</dcterms:created>
  <dcterms:modified xsi:type="dcterms:W3CDTF">2026-05-14T11:03:03Z</dcterms:modified>
</cp:coreProperties>
</file>