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48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487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Gupta Sanjay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04/24/2011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Global Head of HR</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1"/>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600" w:type="dxa"/>
            <w:vAlign w:val="bottom"/>
            <w:vMerge w:val="restart"/>
          </w:tcPr>
          <w:p>
            <w:pPr>
              <w:ind w:left="20"/>
              <w:spacing w:after="0"/>
              <w:rPr>
                <w:sz w:val="20"/>
                <w:szCs w:val="20"/>
                <w:color w:val="auto"/>
              </w:rPr>
            </w:pPr>
            <w:r>
              <w:rPr>
                <w:rFonts w:ascii="Arial" w:cs="Arial" w:eastAsia="Arial" w:hAnsi="Arial"/>
                <w:sz w:val="18"/>
                <w:szCs w:val="18"/>
                <w:color w:val="0000FF"/>
              </w:rPr>
              <w:t>10017</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0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340" w:type="dxa"/>
            <w:vAlign w:val="bottom"/>
            <w:gridSpan w:val="3"/>
          </w:tcPr>
          <w:p>
            <w:pPr>
              <w:ind w:left="2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3"/>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52"/>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340" w:type="dxa"/>
            <w:vAlign w:val="bottom"/>
            <w:gridSpan w:val="3"/>
          </w:tcPr>
          <w:p>
            <w:pPr>
              <w:jc w:val="center"/>
              <w:ind w:left="6"/>
              <w:spacing w:after="0"/>
              <w:rPr>
                <w:sz w:val="20"/>
                <w:szCs w:val="20"/>
                <w:color w:val="auto"/>
              </w:rPr>
            </w:pPr>
            <w:r>
              <w:rPr>
                <w:rFonts w:ascii="Arial" w:cs="Arial" w:eastAsia="Arial" w:hAnsi="Arial"/>
                <w:sz w:val="18"/>
                <w:szCs w:val="18"/>
                <w:color w:val="0000FF"/>
                <w:w w:val="86"/>
              </w:rPr>
              <w:t>04/24/2011</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0000FF"/>
                <w:w w:val="84"/>
              </w:rPr>
              <w:t>1,295</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60" w:type="dxa"/>
            <w:vAlign w:val="bottom"/>
            <w:gridSpan w:val="3"/>
          </w:tcPr>
          <w:p>
            <w:pPr>
              <w:ind w:left="480"/>
              <w:spacing w:after="0"/>
              <w:rPr>
                <w:sz w:val="20"/>
                <w:szCs w:val="20"/>
                <w:color w:val="auto"/>
              </w:rPr>
            </w:pPr>
            <w:r>
              <w:rPr>
                <w:rFonts w:ascii="Arial" w:cs="Arial" w:eastAsia="Arial" w:hAnsi="Arial"/>
                <w:sz w:val="18"/>
                <w:szCs w:val="18"/>
                <w:color w:val="0000FF"/>
              </w:rPr>
              <w:t>11,569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6"/>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340" w:type="dxa"/>
            <w:vAlign w:val="bottom"/>
            <w:gridSpan w:val="3"/>
          </w:tcPr>
          <w:p>
            <w:pPr>
              <w:jc w:val="center"/>
              <w:ind w:left="6"/>
              <w:spacing w:after="0"/>
              <w:rPr>
                <w:sz w:val="20"/>
                <w:szCs w:val="20"/>
                <w:color w:val="auto"/>
              </w:rPr>
            </w:pPr>
            <w:r>
              <w:rPr>
                <w:rFonts w:ascii="Arial" w:cs="Arial" w:eastAsia="Arial" w:hAnsi="Arial"/>
                <w:sz w:val="18"/>
                <w:szCs w:val="18"/>
                <w:color w:val="0000FF"/>
                <w:w w:val="86"/>
              </w:rPr>
              <w:t>04/25/2011</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0000FF"/>
                <w:w w:val="84"/>
              </w:rPr>
              <w:t>2,000</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(2)</w:t>
            </w:r>
          </w:p>
        </w:tc>
        <w:tc>
          <w:tcPr>
            <w:tcW w:w="60" w:type="dxa"/>
            <w:vAlign w:val="bottom"/>
          </w:tcPr>
          <w:p>
            <w:pPr>
              <w:spacing w:after="0"/>
              <w:rPr>
                <w:sz w:val="23"/>
                <w:szCs w:val="23"/>
                <w:color w:val="auto"/>
              </w:rPr>
            </w:pPr>
          </w:p>
        </w:tc>
        <w:tc>
          <w:tcPr>
            <w:tcW w:w="1360" w:type="dxa"/>
            <w:vAlign w:val="bottom"/>
            <w:gridSpan w:val="3"/>
          </w:tcPr>
          <w:p>
            <w:pPr>
              <w:ind w:left="480"/>
              <w:spacing w:after="0"/>
              <w:rPr>
                <w:sz w:val="20"/>
                <w:szCs w:val="20"/>
                <w:color w:val="auto"/>
              </w:rPr>
            </w:pPr>
            <w:r>
              <w:rPr>
                <w:rFonts w:ascii="Arial" w:cs="Arial" w:eastAsia="Arial" w:hAnsi="Arial"/>
                <w:sz w:val="18"/>
                <w:szCs w:val="18"/>
                <w:color w:val="0000FF"/>
              </w:rPr>
              <w:t>13,569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7"/>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6"/>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80" w:type="dxa"/>
            <w:vAlign w:val="bottom"/>
            <w:gridSpan w:val="12"/>
          </w:tcPr>
          <w:p>
            <w:pPr>
              <w:jc w:val="right"/>
              <w:ind w:right="52"/>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2"/>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52"/>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2"/>
                <w:szCs w:val="12"/>
                <w:color w:val="auto"/>
              </w:rPr>
            </w:pPr>
          </w:p>
        </w:tc>
        <w:tc>
          <w:tcPr>
            <w:tcW w:w="640" w:type="dxa"/>
            <w:vAlign w:val="bottom"/>
          </w:tcPr>
          <w:p>
            <w:pPr>
              <w:ind w:left="8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1,295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04/24/2011</w:t>
            </w: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920" w:type="dxa"/>
            <w:vAlign w:val="bottom"/>
            <w:vMerge w:val="restart"/>
          </w:tcPr>
          <w:p>
            <w:pPr>
              <w:ind w:left="480"/>
              <w:spacing w:after="0" w:line="149" w:lineRule="exact"/>
              <w:rPr>
                <w:sz w:val="20"/>
                <w:szCs w:val="20"/>
                <w:color w:val="auto"/>
              </w:rPr>
            </w:pPr>
            <w:r>
              <w:rPr>
                <w:rFonts w:ascii="Arial" w:cs="Arial" w:eastAsia="Arial" w:hAnsi="Arial"/>
                <w:sz w:val="14"/>
                <w:szCs w:val="14"/>
                <w:color w:val="0000FF"/>
              </w:rPr>
              <w:t>1,295</w:t>
            </w: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restart"/>
          </w:tcPr>
          <w:p>
            <w:pPr>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1,727</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34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40" w:type="dxa"/>
            <w:vAlign w:val="bottom"/>
          </w:tcPr>
          <w:p>
            <w:pPr>
              <w:spacing w:after="0"/>
              <w:rPr>
                <w:sz w:val="12"/>
                <w:szCs w:val="12"/>
                <w:color w:val="auto"/>
              </w:rPr>
            </w:pPr>
          </w:p>
        </w:tc>
        <w:tc>
          <w:tcPr>
            <w:tcW w:w="640" w:type="dxa"/>
            <w:vAlign w:val="bottom"/>
          </w:tcPr>
          <w:p>
            <w:pPr>
              <w:ind w:left="8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2,000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04/25/2011</w:t>
            </w: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920" w:type="dxa"/>
            <w:vAlign w:val="bottom"/>
            <w:vMerge w:val="restart"/>
          </w:tcPr>
          <w:p>
            <w:pPr>
              <w:ind w:left="480"/>
              <w:spacing w:after="0" w:line="149" w:lineRule="exact"/>
              <w:rPr>
                <w:sz w:val="20"/>
                <w:szCs w:val="20"/>
                <w:color w:val="auto"/>
              </w:rPr>
            </w:pPr>
            <w:r>
              <w:rPr>
                <w:rFonts w:ascii="Arial" w:cs="Arial" w:eastAsia="Arial" w:hAnsi="Arial"/>
                <w:sz w:val="14"/>
                <w:szCs w:val="14"/>
                <w:color w:val="0000FF"/>
              </w:rPr>
              <w:t>2,000</w:t>
            </w: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restart"/>
          </w:tcPr>
          <w:p>
            <w:pPr>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8"/>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restart"/>
          </w:tcPr>
          <w:p>
            <w:pPr>
              <w:ind w:left="6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April 24, 2011, ExlService Holdings, Inc. (the "Company") issued 1,295 shares of common stock, par value $0.001 per share ("Common Stock"),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April 25, 2011, the Company issued 2,000 shares of Common Stock to the reporting person upon the vesting of an equal number of shares of restricted stock previously granted to the reporting person.</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1,295 shares of restricted stock vested on April 24, 2011; and the remaining 1,727 shares of restricted stock will vest on April 24,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remaining 2,000 shares of restricted stock vested on April 25, 2011.</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04/26/2011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2019-12-16T15:18:39Z</dcterms:created>
  <dcterms:modified xsi:type="dcterms:W3CDTF">2019-12-16T15:18:39Z</dcterms:modified>
</cp:coreProperties>
</file>