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4"/>
        <w:spacing w:after="0"/>
        <w:rPr>
          <w:sz w:val="20"/>
          <w:szCs w:val="20"/>
          <w:color w:val="auto"/>
        </w:rPr>
      </w:pPr>
      <w:r>
        <w:rPr>
          <w:rFonts w:ascii="Arial" w:cs="Arial" w:eastAsia="Arial" w:hAnsi="Arial"/>
          <w:sz w:val="17"/>
          <w:szCs w:val="17"/>
          <w:color w:val="0000FF"/>
        </w:rPr>
        <w:t>CEO &amp; Vice Chairman</w:t>
      </w:r>
    </w:p>
    <w:p>
      <w:pPr>
        <w:spacing w:after="0" w:line="265" w:lineRule="exact"/>
        <w:rPr>
          <w:sz w:val="24"/>
          <w:szCs w:val="24"/>
          <w:color w:val="auto"/>
        </w:rPr>
      </w:pPr>
    </w:p>
    <w:p>
      <w:pPr>
        <w:sectPr>
          <w:pgSz w:w="11900" w:h="16838" w:orient="portrait"/>
          <w:cols w:equalWidth="0" w:num="3">
            <w:col w:w="3180" w:space="720"/>
            <w:col w:w="3106" w:space="720"/>
            <w:col w:w="3354"/>
          </w:cols>
          <w:pgMar w:left="460" w:top="222" w:right="359" w:bottom="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tcBorders>
              <w:right w:val="single" w:sz="8" w:color="9A9A9A"/>
            </w:tcBorders>
            <w:shd w:val="clear" w:color="auto" w:fill="9A9A9A"/>
          </w:tcPr>
          <w:p>
            <w:pPr>
              <w:spacing w:after="0"/>
              <w:rPr>
                <w:sz w:val="2"/>
                <w:szCs w:val="2"/>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2"/>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00"/>
              <w:spacing w:after="0" w:line="148"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20"/>
              <w:spacing w:after="0"/>
              <w:rPr>
                <w:sz w:val="20"/>
                <w:szCs w:val="20"/>
                <w:color w:val="auto"/>
              </w:rPr>
            </w:pPr>
            <w:r>
              <w:rPr>
                <w:rFonts w:ascii="Arial" w:cs="Arial" w:eastAsia="Arial" w:hAnsi="Arial"/>
                <w:sz w:val="17"/>
                <w:szCs w:val="17"/>
                <w:color w:val="0000FF"/>
              </w:rPr>
              <w:t>10022</w:t>
            </w: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0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304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0000FF"/>
              </w:rPr>
              <w:t>02/22/2021</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Pr>
          <w:p>
            <w:pPr>
              <w:ind w:left="280"/>
              <w:spacing w:after="0"/>
              <w:rPr>
                <w:sz w:val="20"/>
                <w:szCs w:val="20"/>
                <w:color w:val="auto"/>
              </w:rPr>
            </w:pPr>
            <w:r>
              <w:rPr>
                <w:rFonts w:ascii="Arial" w:cs="Arial" w:eastAsia="Arial" w:hAnsi="Arial"/>
                <w:sz w:val="17"/>
                <w:szCs w:val="17"/>
                <w:color w:val="0000FF"/>
                <w:w w:val="89"/>
              </w:rPr>
              <w:t>7,501</w:t>
            </w:r>
          </w:p>
        </w:tc>
        <w:tc>
          <w:tcPr>
            <w:tcW w:w="660" w:type="dxa"/>
            <w:vAlign w:val="bottom"/>
          </w:tcPr>
          <w:p>
            <w:pPr>
              <w:ind w:left="380"/>
              <w:spacing w:after="0"/>
              <w:rPr>
                <w:sz w:val="20"/>
                <w:szCs w:val="20"/>
                <w:color w:val="auto"/>
              </w:rPr>
            </w:pPr>
            <w:r>
              <w:rPr>
                <w:rFonts w:ascii="Arial" w:cs="Arial" w:eastAsia="Arial" w:hAnsi="Arial"/>
                <w:sz w:val="17"/>
                <w:szCs w:val="17"/>
                <w:color w:val="0000FF"/>
              </w:rPr>
              <w:t>A</w:t>
            </w:r>
          </w:p>
        </w:tc>
        <w:tc>
          <w:tcPr>
            <w:tcW w:w="500" w:type="dxa"/>
            <w:vAlign w:val="bottom"/>
          </w:tcPr>
          <w:p>
            <w:pPr>
              <w:ind w:left="260"/>
              <w:spacing w:after="0"/>
              <w:rPr>
                <w:sz w:val="20"/>
                <w:szCs w:val="20"/>
                <w:color w:val="auto"/>
              </w:rPr>
            </w:pPr>
            <w:r>
              <w:rPr>
                <w:rFonts w:ascii="Arial" w:cs="Arial" w:eastAsia="Arial" w:hAnsi="Arial"/>
                <w:sz w:val="11"/>
                <w:szCs w:val="11"/>
                <w:color w:val="008000"/>
              </w:rPr>
              <w:t>(1)</w:t>
            </w:r>
          </w:p>
        </w:tc>
        <w:tc>
          <w:tcPr>
            <w:tcW w:w="1320" w:type="dxa"/>
            <w:vAlign w:val="bottom"/>
            <w:gridSpan w:val="4"/>
          </w:tcPr>
          <w:p>
            <w:pPr>
              <w:jc w:val="center"/>
              <w:spacing w:after="0"/>
              <w:rPr>
                <w:sz w:val="20"/>
                <w:szCs w:val="20"/>
                <w:color w:val="auto"/>
              </w:rPr>
            </w:pPr>
            <w:r>
              <w:rPr>
                <w:rFonts w:ascii="Arial" w:cs="Arial" w:eastAsia="Arial" w:hAnsi="Arial"/>
                <w:sz w:val="17"/>
                <w:szCs w:val="17"/>
                <w:color w:val="0000FF"/>
                <w:w w:val="87"/>
              </w:rPr>
              <w:t>228,107</w:t>
            </w:r>
          </w:p>
        </w:tc>
        <w:tc>
          <w:tcPr>
            <w:tcW w:w="30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183,185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177,134</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(7)</w:t>
            </w: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7,501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02/22/2021</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Arial" w:cs="Arial" w:eastAsia="Arial" w:hAnsi="Arial"/>
                <w:sz w:val="13"/>
                <w:szCs w:val="13"/>
                <w:color w:val="0000FF"/>
              </w:rPr>
              <w:t>7,501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80"/>
              <w:spacing w:after="0" w:line="143" w:lineRule="exact"/>
              <w:rPr>
                <w:sz w:val="20"/>
                <w:szCs w:val="20"/>
                <w:color w:val="auto"/>
              </w:rPr>
            </w:pPr>
            <w:r>
              <w:rPr>
                <w:rFonts w:ascii="Arial" w:cs="Arial" w:eastAsia="Arial" w:hAnsi="Arial"/>
                <w:sz w:val="13"/>
                <w:szCs w:val="13"/>
                <w:color w:val="0000FF"/>
              </w:rPr>
              <w:t>7,502</w:t>
            </w:r>
          </w:p>
        </w:tc>
        <w:tc>
          <w:tcPr>
            <w:tcW w:w="560" w:type="dxa"/>
            <w:vAlign w:val="bottom"/>
          </w:tcPr>
          <w:p>
            <w:pPr>
              <w:ind w:left="36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-5075555</wp:posOffset>
            </wp:positionV>
            <wp:extent cx="7033260" cy="511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511810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convert into common stock, par value $0.001 per share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30,005 restricted stock units, 25 percent of the restricted stock units became vested on February 22, 2019, an additional 25 percent of the restricted stock units became vested on February 22, 2020, an additional 25 percent of the restricted stock units will became vested February 22, 2021, and the remaining balance of 25 percent of the restricted stock units will vest on February 22,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2021-02-24T16:42:29Z</dcterms:created>
  <dcterms:modified xsi:type="dcterms:W3CDTF">2021-02-24T16:42:29Z</dcterms:modified>
</cp:coreProperties>
</file>