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001-33089</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00" w:space="720"/>
            <w:col w:w="3420" w:space="720"/>
            <w:col w:w="2480"/>
          </w:cols>
          <w:pgMar w:left="320" w:top="664" w:right="339" w:bottom="1440" w:gutter="0" w:footer="0" w:header="0"/>
          <w:type w:val="continuous"/>
        </w:sectPr>
      </w:pPr>
    </w:p>
    <w:p>
      <w:pPr>
        <w:spacing w:after="0" w:line="14"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320 Park Avenue, 29th Floor,</w:t>
      </w:r>
    </w:p>
    <w:p>
      <w:pPr>
        <w:spacing w:after="0" w:line="31"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680" w:space="720"/>
            <w:col w:w="2840"/>
          </w:cols>
          <w:pgMar w:left="320" w:top="66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277-7100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10"/>
        </w:trPr>
        <w:tc>
          <w:tcPr>
            <w:tcW w:w="37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675"/>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4"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Patrick Geraghty as Director</w:t>
      </w:r>
    </w:p>
    <w:p>
      <w:pPr>
        <w:spacing w:after="0" w:line="227"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On and effective as of October 15, 2025, on recommendation of the Nominating and Governance Committee (“NGC”) of the Board of Directors (the “Board”) of ExlService Holdings, Inc. (the “Company”), the Board has elected Patrick Geraghty to serve as a director on the Board until his successor is duly elected and qualified or his earlier death, disability, resignation or removal. Concurrent with his election as director, Mr. Geraghty was appointed to the Board’s Audit Committee and the NGC.</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Mr. Geraghty has been determined to be an independent director under rules and regulations of the Securities and Exchange Commission (the “SEC”) and the listing requirements of The Nasdaq Stock Market LLC. There are no arrangements or understandings between Mr. Geraghty and any other persons pursuant to which he was selected as a director. Additionally, there are no transactions involving the Company and Mr. Geraghty that the Company would be required to report pursuant to Item 404(a) of Regulation S-K. Mr. Geraghty will be compensated for his service as a director consistent with the compensation provided to other non-employee directors as described in the Company’s most recent proxy statement on Schedule 14A, filed with the SEC on April 29,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Mr. Geraghty’s appointment is attached hereto as Exhibit 99.1 to this Current Report on Form 8-K and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1" w:lineRule="exact"/>
        <w:rPr>
          <w:sz w:val="20"/>
          <w:szCs w:val="20"/>
          <w:color w:val="auto"/>
        </w:rPr>
      </w:pPr>
    </w:p>
    <w:p>
      <w:pPr>
        <w:ind w:left="140"/>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30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20, 2025</w:t>
      </w:r>
    </w:p>
    <w:p>
      <w:pPr>
        <w:spacing w:after="0" w:line="23"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20,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16"/>
        </w:trPr>
        <w:tc>
          <w:tcPr>
            <w:tcW w:w="3660" w:type="dxa"/>
            <w:vAlign w:val="bottom"/>
          </w:tcPr>
          <w:p>
            <w:pPr>
              <w:spacing w:after="0"/>
              <w:rPr>
                <w:sz w:val="18"/>
                <w:szCs w:val="18"/>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announces appointment of Patrick Geraghty to Board of Directors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Oct. 20,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EXLS], a global data and AI company, announced that Patrick “Pat” Geraghty, a seasoned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strong record of innovation across the healthcare industry, has been appointed to EXL’s Board of Directors as an independent director effective October 20, 2025. Geraghty will be a member of the board’s audit and nominating and governance committees.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Chairman and Chief Executive Officer Rohit Kapoor said, “We are delighted to welcome Pat to the board. His years of experience leading large healthcare payer organizations will provide us with invaluable insights and perspectives as we continue to rapidly support our clients’ needs. Pat also brings highly relevant experience in achieving significant transformation through investments in technology and AI.”</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“Pat is an accomplished leader with more than 40 years’ experience in healthcare insurance with a strong track record of success,” said Vikram S. Pandit, lead independent director of the board of EXL. “We look forward to the insights and contributions Pat will bring to the board and leadership team as the company continues to execute on its data and AI growth strategy.”</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“I'm truly excited to join the EXL board,” said Geraghty. “EXL’s transformation to an innovative data and AI company has resulted in consistent industry-leading double-digit growth. I believe embedding AI in the workflow will be a game changer in transforming business and generating improved outcomes with significant return on investment. I look forward to working with the board and management team to drive continued momentum and growth in data and AI.”</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Geraghty most recently served as the President and Chief Executive Officer for GuideWell, a leading healthcare insurer in the U.S. serving more than 45 million people. During his 14 years of leadership, Geraghty scaled and diversified the company, taking it from an $8 billion annual revenue single provider to a $32+ billion annual revenue company that is one of the leading, and largest, diversified health solutions providers. He also led the effort to develop a cutting-edge AI platform currently used by all GuideWell employees, as he worked to reposition the workforce for the future. Prior to GuideWell, Geraghty was chief executive officer of Blue Cross Blue Shield of Minnesota, the state’s largest health plan, where he turned the organization from operating losses to significant profitability in just a few years. He is currently the Chair of America's Health Insurance Plans (AHIP), the national trade association representing the health insurance industry, and he has played an active leadership role with the Blue Cross Blue Shield Association. Geraghty has also held leadership roles within the National Institute for Health Care Management (NIHCM).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EXL</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EXL (NASDAQ: EXLS) is a global data and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banking and capital markets, retail, communications and media, and energy and infrastructure, among others. EXL was founded in 1999 with the core values of innovation, collaboration, excellence, integrity and respect. We are headquartered in New York and have approximately 61,000 employees spanning six continents. For more information, visit www.exlservice.com.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Little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media.relations@exlservice.com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2025-10-20T08:18:39Z</dcterms:created>
  <dcterms:modified xsi:type="dcterms:W3CDTF">2025-10-20T08:18:39Z</dcterms:modified>
</cp:coreProperties>
</file>