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OSTLER CLYDE 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4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EXLS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3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311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3,632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2,281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83.97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3,632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-2241550</wp:posOffset>
            </wp:positionV>
            <wp:extent cx="7033260" cy="2284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28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4, 2020, the reporting person exercised previously issued options to purchase an aggregate of 3,632 shares of common stock of ExlService Holdings, Inc.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3, 2011, the reporting person was granted 7,258 stock options. 100 percent of these options became vested and exercisable on December 31, 2011.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14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79283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2020-12-08T17:11:58Z</dcterms:created>
  <dcterms:modified xsi:type="dcterms:W3CDTF">2020-12-08T17:11:58Z</dcterms:modified>
</cp:coreProperties>
</file>