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SCHEDULE 14A</w:t>
      </w:r>
    </w:p>
    <w:p>
      <w:pPr>
        <w:spacing w:after="0" w:line="21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9" w:lineRule="exact"/>
        <w:rPr>
          <w:sz w:val="24"/>
          <w:szCs w:val="24"/>
          <w:color w:val="auto"/>
        </w:rPr>
      </w:pPr>
    </w:p>
    <w:p>
      <w:pPr>
        <w:jc w:val="center"/>
        <w:ind w:right="-4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6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98"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N/A</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920" w:right="2760" w:hanging="453"/>
        <w:spacing w:after="0" w:line="308"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87" w:lineRule="exact"/>
        <w:rPr>
          <w:rFonts w:ascii="Arial" w:cs="Arial" w:eastAsia="Arial" w:hAnsi="Arial"/>
          <w:sz w:val="17"/>
          <w:szCs w:val="17"/>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460" w:hanging="452"/>
        <w:spacing w:after="0" w:line="27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-2617470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-2179955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-1879600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-1579880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-130175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-730885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-1296670</wp:posOffset>
            </wp:positionV>
            <wp:extent cx="6955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-2917190</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756" w:right="6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53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416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16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407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0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407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07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2019-12-03T04:20:57Z</dcterms:created>
  <dcterms:modified xsi:type="dcterms:W3CDTF">2019-12-03T04:20:57Z</dcterms:modified>
</cp:coreProperties>
</file>