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875</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1,865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422</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77.28</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1,443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875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02/24/2020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875</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3,500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of the restricted stock units became vested on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2020-02-26T16:07:19Z</dcterms:created>
  <dcterms:modified xsi:type="dcterms:W3CDTF">2020-02-26T16:07:19Z</dcterms:modified>
</cp:coreProperties>
</file>