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Mahon Anita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7"/>
        <w:spacing w:after="0"/>
        <w:rPr>
          <w:sz w:val="20"/>
          <w:szCs w:val="20"/>
          <w:color w:val="auto"/>
        </w:rPr>
      </w:pPr>
      <w:r>
        <w:rPr>
          <w:rFonts w:ascii="Arial" w:cs="Arial" w:eastAsia="Arial" w:hAnsi="Arial"/>
          <w:sz w:val="17"/>
          <w:szCs w:val="17"/>
          <w:color w:val="0000FF"/>
        </w:rPr>
        <w:t>Executive VP &amp; CGS Officer</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4,720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4,720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02/17/2031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4,720</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4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rPr>
          <w:sz w:val="20"/>
          <w:szCs w:val="20"/>
          <w:color w:val="auto"/>
        </w:rPr>
      </w:pPr>
      <w:r>
        <w:rPr>
          <w:rFonts w:ascii="Arial" w:cs="Arial" w:eastAsia="Arial" w:hAnsi="Arial"/>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2"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052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2021-02-19T16:07:01Z</dcterms:created>
  <dcterms:modified xsi:type="dcterms:W3CDTF">2021-02-19T16:07:01Z</dcterms:modified>
</cp:coreProperties>
</file>