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302081 10 4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2007</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[_] Rule 13d-1(b)</w:t>
      </w:r>
    </w:p>
    <w:p>
      <w:pPr>
        <w:ind w:left="1160"/>
        <w:spacing w:after="0" w:line="238" w:lineRule="auto"/>
        <w:rPr>
          <w:sz w:val="20"/>
          <w:szCs w:val="20"/>
          <w:color w:val="auto"/>
        </w:rPr>
      </w:pPr>
      <w:r>
        <w:rPr>
          <w:rFonts w:ascii="Courier New" w:cs="Courier New" w:eastAsia="Courier New" w:hAnsi="Courier New"/>
          <w:sz w:val="18"/>
          <w:szCs w:val="18"/>
          <w:color w:val="auto"/>
        </w:rPr>
        <w:t>[_] Rule 13d-1(c)</w:t>
      </w:r>
    </w:p>
    <w:p>
      <w:pPr>
        <w:ind w:left="1580" w:hanging="413"/>
        <w:spacing w:after="0"/>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54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Vikram Talwar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472,119</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ind w:left="5160"/>
        <w:spacing w:after="0"/>
        <w:rPr>
          <w:sz w:val="20"/>
          <w:szCs w:val="20"/>
          <w:color w:val="auto"/>
        </w:rPr>
      </w:pPr>
      <w:r>
        <w:rPr>
          <w:rFonts w:ascii="Courier New" w:cs="Courier New" w:eastAsia="Courier New" w:hAnsi="Courier New"/>
          <w:sz w:val="18"/>
          <w:szCs w:val="18"/>
          <w:color w:val="auto"/>
        </w:rPr>
        <w:t>1,323,703</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sectPr>
          <w:pgSz w:w="11900" w:h="16838" w:orient="portrait"/>
          <w:cols w:equalWidth="0" w:num="1">
            <w:col w:w="10219"/>
          </w:cols>
          <w:pgMar w:left="240" w:top="250" w:right="1440" w:bottom="0" w:gutter="0" w:footer="0" w:header="0"/>
        </w:sectPr>
      </w:pPr>
    </w:p>
    <w:bookmarkStart w:id="1" w:name="page2"/>
    <w:bookmarkEnd w:id="1"/>
    <w:p>
      <w:pPr>
        <w:ind w:left="5160"/>
        <w:spacing w:after="0"/>
        <w:rPr>
          <w:sz w:val="20"/>
          <w:szCs w:val="20"/>
          <w:color w:val="auto"/>
        </w:rPr>
      </w:pPr>
      <w:r>
        <w:rPr>
          <w:rFonts w:ascii="Courier New" w:cs="Courier New" w:eastAsia="Courier New" w:hAnsi="Courier New"/>
          <w:sz w:val="18"/>
          <w:szCs w:val="18"/>
          <w:color w:val="auto"/>
        </w:rPr>
        <w:t>472,119</w:t>
      </w:r>
    </w:p>
    <w:p>
      <w:pPr>
        <w:ind w:left="13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7" w:lineRule="auto"/>
        <w:rPr>
          <w:sz w:val="20"/>
          <w:szCs w:val="20"/>
          <w:color w:val="auto"/>
        </w:rPr>
      </w:pPr>
      <w:r>
        <w:rPr>
          <w:rFonts w:ascii="Courier New" w:cs="Courier New" w:eastAsia="Courier New" w:hAnsi="Courier New"/>
          <w:sz w:val="18"/>
          <w:szCs w:val="18"/>
          <w:color w:val="auto"/>
        </w:rPr>
        <w:t>WITH</w:t>
      </w:r>
    </w:p>
    <w:p>
      <w:pPr>
        <w:ind w:left="5160"/>
        <w:spacing w:after="0" w:line="238" w:lineRule="auto"/>
        <w:rPr>
          <w:sz w:val="20"/>
          <w:szCs w:val="20"/>
          <w:color w:val="auto"/>
        </w:rPr>
      </w:pPr>
      <w:r>
        <w:rPr>
          <w:rFonts w:ascii="Courier New" w:cs="Courier New" w:eastAsia="Courier New" w:hAnsi="Courier New"/>
          <w:sz w:val="18"/>
          <w:szCs w:val="18"/>
          <w:color w:val="auto"/>
        </w:rPr>
        <w:t>1,323,703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1,795,822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3</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Urvashi Talwar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5.</w:t>
        <w:tab/>
        <w:t>SOLE VOTING POWER</w:t>
      </w:r>
    </w:p>
    <w:p>
      <w:pPr>
        <w:ind w:left="1160"/>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440"/>
        <w:spacing w:after="0"/>
        <w:rPr>
          <w:sz w:val="20"/>
          <w:szCs w:val="20"/>
          <w:color w:val="auto"/>
        </w:rPr>
      </w:pPr>
      <w:r>
        <w:rPr>
          <w:rFonts w:ascii="Courier New" w:cs="Courier New" w:eastAsia="Courier New" w:hAnsi="Courier New"/>
          <w:sz w:val="18"/>
          <w:szCs w:val="18"/>
          <w:color w:val="auto"/>
        </w:rPr>
        <w:t>-0-</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rPr>
          <w:sz w:val="20"/>
          <w:szCs w:val="20"/>
          <w:color w:val="auto"/>
        </w:rPr>
      </w:pPr>
      <w:r>
        <w:rPr>
          <w:rFonts w:ascii="Courier New" w:cs="Courier New" w:eastAsia="Courier New" w:hAnsi="Courier New"/>
          <w:sz w:val="18"/>
          <w:szCs w:val="18"/>
          <w:color w:val="auto"/>
        </w:rPr>
        <w:t>OWNED BY</w:t>
      </w:r>
    </w:p>
    <w:p>
      <w:pPr>
        <w:ind w:left="5160"/>
        <w:spacing w:after="0" w:line="237" w:lineRule="auto"/>
        <w:rPr>
          <w:sz w:val="20"/>
          <w:szCs w:val="20"/>
          <w:color w:val="auto"/>
        </w:rPr>
      </w:pPr>
      <w:r>
        <w:rPr>
          <w:rFonts w:ascii="Courier New" w:cs="Courier New" w:eastAsia="Courier New" w:hAnsi="Courier New"/>
          <w:sz w:val="18"/>
          <w:szCs w:val="18"/>
          <w:color w:val="auto"/>
        </w:rPr>
        <w:t>1,239,703</w:t>
      </w:r>
    </w:p>
    <w:p>
      <w:pPr>
        <w:ind w:left="1480"/>
        <w:spacing w:after="0"/>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rPr>
          <w:sz w:val="20"/>
          <w:szCs w:val="20"/>
          <w:color w:val="auto"/>
        </w:rPr>
      </w:pPr>
      <w:r>
        <w:rPr>
          <w:rFonts w:ascii="Courier New" w:cs="Courier New" w:eastAsia="Courier New" w:hAnsi="Courier New"/>
          <w:sz w:val="18"/>
          <w:szCs w:val="18"/>
          <w:color w:val="auto"/>
        </w:rPr>
        <w:t>REPORTING</w:t>
      </w:r>
    </w:p>
    <w:p>
      <w:pPr>
        <w:jc w:val="center"/>
        <w:ind w:right="-440"/>
        <w:spacing w:after="0" w:line="237" w:lineRule="auto"/>
        <w:rPr>
          <w:sz w:val="20"/>
          <w:szCs w:val="20"/>
          <w:color w:val="auto"/>
        </w:rPr>
      </w:pPr>
      <w:r>
        <w:rPr>
          <w:rFonts w:ascii="Courier New" w:cs="Courier New" w:eastAsia="Courier New" w:hAnsi="Courier New"/>
          <w:sz w:val="18"/>
          <w:szCs w:val="18"/>
          <w:color w:val="auto"/>
        </w:rPr>
        <w:t>-0-</w:t>
      </w:r>
    </w:p>
    <w:p>
      <w:pPr>
        <w:ind w:left="13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7" w:lineRule="auto"/>
        <w:rPr>
          <w:sz w:val="20"/>
          <w:szCs w:val="20"/>
          <w:color w:val="auto"/>
        </w:rPr>
      </w:pPr>
      <w:r>
        <w:rPr>
          <w:rFonts w:ascii="Courier New" w:cs="Courier New" w:eastAsia="Courier New" w:hAnsi="Courier New"/>
          <w:sz w:val="18"/>
          <w:szCs w:val="18"/>
          <w:color w:val="auto"/>
        </w:rPr>
        <w:t>WITH</w:t>
      </w:r>
    </w:p>
    <w:p>
      <w:pPr>
        <w:ind w:left="5160"/>
        <w:spacing w:after="0"/>
        <w:rPr>
          <w:sz w:val="20"/>
          <w:szCs w:val="20"/>
          <w:color w:val="auto"/>
        </w:rPr>
      </w:pPr>
      <w:r>
        <w:rPr>
          <w:rFonts w:ascii="Courier New" w:cs="Courier New" w:eastAsia="Courier New" w:hAnsi="Courier New"/>
          <w:sz w:val="18"/>
          <w:szCs w:val="18"/>
          <w:color w:val="auto"/>
        </w:rPr>
        <w:t>1,239,703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1,239,703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Talwar 1994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1,155,703</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jc w:val="center"/>
        <w:ind w:right="-440"/>
        <w:spacing w:after="0"/>
        <w:rPr>
          <w:sz w:val="20"/>
          <w:szCs w:val="20"/>
          <w:color w:val="auto"/>
        </w:rPr>
      </w:pPr>
      <w:r>
        <w:rPr>
          <w:rFonts w:ascii="Courier New" w:cs="Courier New" w:eastAsia="Courier New" w:hAnsi="Courier New"/>
          <w:sz w:val="18"/>
          <w:szCs w:val="18"/>
          <w:color w:val="auto"/>
        </w:rPr>
        <w:t>-0-</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ind w:left="5160"/>
        <w:spacing w:after="0" w:line="238" w:lineRule="auto"/>
        <w:rPr>
          <w:sz w:val="20"/>
          <w:szCs w:val="20"/>
          <w:color w:val="auto"/>
        </w:rPr>
      </w:pPr>
      <w:r>
        <w:rPr>
          <w:rFonts w:ascii="Courier New" w:cs="Courier New" w:eastAsia="Courier New" w:hAnsi="Courier New"/>
          <w:sz w:val="18"/>
          <w:szCs w:val="18"/>
          <w:color w:val="auto"/>
        </w:rPr>
        <w:t>1,155,703</w:t>
      </w:r>
    </w:p>
    <w:p>
      <w:pPr>
        <w:ind w:left="1380"/>
        <w:spacing w:after="0"/>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rPr>
          <w:sz w:val="20"/>
          <w:szCs w:val="20"/>
          <w:color w:val="auto"/>
        </w:rPr>
      </w:pPr>
      <w:r>
        <w:rPr>
          <w:rFonts w:ascii="Courier New" w:cs="Courier New" w:eastAsia="Courier New" w:hAnsi="Courier New"/>
          <w:sz w:val="18"/>
          <w:szCs w:val="18"/>
          <w:color w:val="auto"/>
        </w:rPr>
        <w:t>WITH</w:t>
      </w:r>
    </w:p>
    <w:p>
      <w:pPr>
        <w:jc w:val="center"/>
        <w:ind w:right="-44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1,155,703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6" w:lineRule="exact"/>
        <w:rPr>
          <w:sz w:val="20"/>
          <w:szCs w:val="20"/>
          <w:color w:val="auto"/>
        </w:rPr>
      </w:pPr>
    </w:p>
    <w:p>
      <w:pPr>
        <w:ind w:firstLine="948"/>
        <w:spacing w:after="0" w:line="235" w:lineRule="auto"/>
        <w:rPr>
          <w:sz w:val="20"/>
          <w:szCs w:val="20"/>
          <w:color w:val="auto"/>
        </w:rPr>
      </w:pPr>
      <w:r>
        <w:rPr>
          <w:rFonts w:ascii="Courier New" w:cs="Courier New" w:eastAsia="Courier New" w:hAnsi="Courier New"/>
          <w:sz w:val="18"/>
          <w:szCs w:val="18"/>
          <w:color w:val="auto"/>
        </w:rPr>
        <w:t>This Schedule 13G is filed by the undersigned with shares of Common Stock, par value $0.001 per share (the "Common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respect to the</w:t>
      </w:r>
    </w:p>
    <w:p>
      <w:pPr>
        <w:spacing w:after="0" w:line="16" w:lineRule="exact"/>
        <w:rPr>
          <w:sz w:val="20"/>
          <w:szCs w:val="20"/>
          <w:color w:val="auto"/>
        </w:rPr>
      </w:pPr>
    </w:p>
    <w:p>
      <w:pPr>
        <w:jc w:val="right"/>
        <w:ind w:right="1879"/>
        <w:spacing w:after="0"/>
        <w:tabs>
          <w:tab w:leader="none" w:pos="200" w:val="left"/>
        </w:tabs>
        <w:rPr>
          <w:sz w:val="20"/>
          <w:szCs w:val="20"/>
          <w:color w:val="auto"/>
        </w:rPr>
      </w:pPr>
      <w:r>
        <w:rPr>
          <w:rFonts w:ascii="Courier New" w:cs="Courier New" w:eastAsia="Courier New" w:hAnsi="Courier New"/>
          <w:sz w:val="18"/>
          <w:szCs w:val="18"/>
          <w:color w:val="auto"/>
        </w:rPr>
        <w:t>Stock"),</w:t>
        <w:tab/>
        <w:t>of</w:t>
      </w:r>
    </w:p>
    <w:p>
      <w:pPr>
        <w:spacing w:after="0" w:line="1" w:lineRule="exact"/>
        <w:rPr>
          <w:sz w:val="20"/>
          <w:szCs w:val="20"/>
          <w:color w:val="auto"/>
        </w:rPr>
      </w:pPr>
    </w:p>
    <w:p>
      <w:pPr>
        <w:sectPr>
          <w:pgSz w:w="11900" w:h="16838" w:orient="portrait"/>
          <w:cols w:equalWidth="0" w:num="2">
            <w:col w:w="6860" w:space="0"/>
            <w:col w:w="3359"/>
          </w:cols>
          <w:pgMar w:left="240" w:top="723"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ExlService Holdings, Inc. (the "Company").</w:t>
      </w:r>
    </w:p>
    <w:p>
      <w:pPr>
        <w:spacing w:after="0" w:line="202"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540" w:hanging="847"/>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Vikram Talwar ("Mr. Talwar");</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Urvashi Talwar ("Mrs. Talwar");</w:t>
      </w:r>
    </w:p>
    <w:p>
      <w:pPr>
        <w:spacing w:after="0" w:line="206" w:lineRule="exact"/>
        <w:rPr>
          <w:rFonts w:ascii="Courier New" w:cs="Courier New" w:eastAsia="Courier New" w:hAnsi="Courier New"/>
          <w:sz w:val="18"/>
          <w:szCs w:val="18"/>
          <w:color w:val="auto"/>
        </w:rPr>
      </w:pPr>
    </w:p>
    <w:p>
      <w:pPr>
        <w:jc w:val="both"/>
        <w:ind w:left="2540" w:right="1879" w:hanging="847"/>
        <w:spacing w:after="0" w:line="236" w:lineRule="auto"/>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Talwar 1994 Trust (the "Talwar 1994 Trust") and together with Mr. Talwar and Mrs. Talwar, the "Reporting Persons").</w:t>
      </w:r>
    </w:p>
    <w:p>
      <w:pPr>
        <w:spacing w:after="0" w:line="208" w:lineRule="exact"/>
        <w:rPr>
          <w:rFonts w:ascii="Courier New" w:cs="Courier New" w:eastAsia="Courier New" w:hAnsi="Courier New"/>
          <w:sz w:val="18"/>
          <w:szCs w:val="18"/>
          <w:color w:val="auto"/>
        </w:rPr>
      </w:pPr>
    </w:p>
    <w:p>
      <w:pPr>
        <w:jc w:val="both"/>
        <w:ind w:left="2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are making this single, joint filing because they may be deemed to constitute a "group" within the meaning of Section 13(d)(3) of the Act, although neither the fact of this filing nor anything contained herein shall be deemed to be an admission by the Reporting Persons that such a group exists.</w:t>
      </w:r>
    </w:p>
    <w:p>
      <w:pPr>
        <w:spacing w:after="0" w:line="211" w:lineRule="exact"/>
        <w:rPr>
          <w:sz w:val="20"/>
          <w:szCs w:val="20"/>
          <w:color w:val="auto"/>
        </w:rPr>
      </w:pPr>
    </w:p>
    <w:p>
      <w:pPr>
        <w:ind w:left="960" w:right="1879" w:hanging="168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(b). Address of Principal Business Office or, if none, Residence of each Reporting Person:</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 ExlService Holdings, Inc.</w:t>
      </w:r>
    </w:p>
    <w:p>
      <w:pPr>
        <w:ind w:left="2540"/>
        <w:spacing w:after="0" w:line="238" w:lineRule="auto"/>
        <w:rPr>
          <w:sz w:val="20"/>
          <w:szCs w:val="20"/>
          <w:color w:val="auto"/>
        </w:rPr>
      </w:pPr>
      <w:r>
        <w:rPr>
          <w:rFonts w:ascii="Courier New" w:cs="Courier New" w:eastAsia="Courier New" w:hAnsi="Courier New"/>
          <w:sz w:val="18"/>
          <w:szCs w:val="18"/>
          <w:color w:val="auto"/>
        </w:rPr>
        <w:t>350 Park Avenue</w:t>
      </w:r>
    </w:p>
    <w:p>
      <w:pPr>
        <w:ind w:left="2540"/>
        <w:spacing w:after="0"/>
        <w:rPr>
          <w:sz w:val="20"/>
          <w:szCs w:val="20"/>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700"/>
        <w:spacing w:after="0"/>
        <w:tabs>
          <w:tab w:leader="none" w:pos="2200" w:val="left"/>
          <w:tab w:leader="none" w:pos="4000" w:val="left"/>
          <w:tab w:leader="none" w:pos="5140" w:val="left"/>
        </w:tabs>
        <w:rPr>
          <w:sz w:val="20"/>
          <w:szCs w:val="20"/>
          <w:color w:val="auto"/>
        </w:rPr>
      </w:pPr>
      <w:r>
        <w:rPr>
          <w:rFonts w:ascii="Courier New" w:cs="Courier New" w:eastAsia="Courier New" w:hAnsi="Courier New"/>
          <w:sz w:val="18"/>
          <w:szCs w:val="18"/>
          <w:color w:val="auto"/>
        </w:rPr>
        <w:t>Mr.</w:t>
        <w:tab/>
        <w:t>Talwar - United</w:t>
        <w:tab/>
        <w:t>States of</w:t>
      </w:r>
      <w:r>
        <w:rPr>
          <w:sz w:val="20"/>
          <w:szCs w:val="20"/>
          <w:color w:val="auto"/>
        </w:rPr>
        <w:tab/>
      </w:r>
      <w:r>
        <w:rPr>
          <w:rFonts w:ascii="Courier New" w:cs="Courier New" w:eastAsia="Courier New" w:hAnsi="Courier New"/>
          <w:sz w:val="16"/>
          <w:szCs w:val="16"/>
          <w:color w:val="auto"/>
        </w:rPr>
        <w:t>America</w:t>
      </w:r>
    </w:p>
    <w:p>
      <w:pPr>
        <w:spacing w:after="0" w:line="20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Mrs.</w:t>
        <w:tab/>
        <w:t>Talwar - United States of America</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The Talwar 1994</w:t>
      </w:r>
      <w:r>
        <w:rPr>
          <w:sz w:val="20"/>
          <w:szCs w:val="20"/>
          <w:color w:val="auto"/>
        </w:rPr>
        <w:tab/>
      </w:r>
      <w:r>
        <w:rPr>
          <w:rFonts w:ascii="Courier New" w:cs="Courier New" w:eastAsia="Courier New" w:hAnsi="Courier New"/>
          <w:sz w:val="16"/>
          <w:szCs w:val="16"/>
          <w:color w:val="auto"/>
        </w:rPr>
        <w:t>Trust - California</w:t>
      </w:r>
    </w:p>
    <w:p>
      <w:pPr>
        <w:spacing w:after="0" w:line="202"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$0.001 per share</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302081 10 4</w:t>
      </w:r>
    </w:p>
    <w:p>
      <w:pPr>
        <w:spacing w:after="0" w:line="207" w:lineRule="exact"/>
        <w:rPr>
          <w:sz w:val="20"/>
          <w:szCs w:val="20"/>
          <w:color w:val="auto"/>
        </w:rPr>
      </w:pPr>
    </w:p>
    <w:p>
      <w:pPr>
        <w:ind w:left="1700" w:right="187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Schedule 13G Statement is not being filed pursuant to Rule 13d-1(b) or Rule 13d-2(b) or (c).</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2540" w:right="1879"/>
        <w:spacing w:after="0" w:line="271" w:lineRule="auto"/>
        <w:rPr>
          <w:sz w:val="20"/>
          <w:szCs w:val="20"/>
          <w:color w:val="auto"/>
        </w:rPr>
      </w:pPr>
      <w:r>
        <w:rPr>
          <w:rFonts w:ascii="Courier New" w:cs="Courier New" w:eastAsia="Courier New" w:hAnsi="Courier New"/>
          <w:sz w:val="16"/>
          <w:szCs w:val="16"/>
          <w:color w:val="auto"/>
        </w:rPr>
        <w:t>Mr. Talwar directly owns 43,500 shares of Common Stock. In addition, Mr. Talwar is the sole trustee of the Vikram Talwar 2004 Grantor Retained Annuity Trust (the "Vikram Talwar 2004 GRAT"), which directly owns 228,619 share of Common Stock and Mr. Talwar is also the sole trustee of the Vikram Talwar 2007 Grantor Retained Annuity Trust (the "Vikram Talwar 2007 GRAT"), which directly owns 200,000 share of Common Stock.</w:t>
      </w:r>
    </w:p>
    <w:p>
      <w:pPr>
        <w:spacing w:after="0" w:line="186" w:lineRule="exact"/>
        <w:rPr>
          <w:sz w:val="20"/>
          <w:szCs w:val="20"/>
          <w:color w:val="auto"/>
        </w:rPr>
      </w:pPr>
    </w:p>
    <w:p>
      <w:pPr>
        <w:jc w:val="both"/>
        <w:ind w:left="2540" w:right="1879"/>
        <w:spacing w:after="0" w:line="237" w:lineRule="auto"/>
        <w:rPr>
          <w:sz w:val="20"/>
          <w:szCs w:val="20"/>
          <w:color w:val="auto"/>
        </w:rPr>
      </w:pPr>
      <w:r>
        <w:rPr>
          <w:rFonts w:ascii="Courier New" w:cs="Courier New" w:eastAsia="Courier New" w:hAnsi="Courier New"/>
          <w:sz w:val="18"/>
          <w:szCs w:val="18"/>
          <w:color w:val="auto"/>
        </w:rPr>
        <w:t>As such, Mr. Talwar has sole dispositive and voting power over the 472,119 shares of Common Stock held by him directly and held by the Vikram Talwar 2004 GRAT and the Vikram Talwar 2007 GRAT.</w:t>
      </w:r>
    </w:p>
    <w:p>
      <w:pPr>
        <w:spacing w:after="0" w:line="207" w:lineRule="exact"/>
        <w:rPr>
          <w:sz w:val="20"/>
          <w:szCs w:val="20"/>
          <w:color w:val="auto"/>
        </w:rPr>
      </w:pPr>
    </w:p>
    <w:p>
      <w:pPr>
        <w:jc w:val="both"/>
        <w:ind w:left="2540" w:right="1879"/>
        <w:spacing w:after="0" w:line="236" w:lineRule="auto"/>
        <w:rPr>
          <w:sz w:val="20"/>
          <w:szCs w:val="20"/>
          <w:color w:val="auto"/>
        </w:rPr>
      </w:pPr>
      <w:r>
        <w:rPr>
          <w:rFonts w:ascii="Courier New" w:cs="Courier New" w:eastAsia="Courier New" w:hAnsi="Courier New"/>
          <w:sz w:val="18"/>
          <w:szCs w:val="18"/>
          <w:color w:val="auto"/>
        </w:rPr>
        <w:t>Mrs. Talwar does not directly own, or have sole dispositive or voting power over, any shares of Common Stock.</w:t>
      </w:r>
    </w:p>
    <w:p>
      <w:pPr>
        <w:spacing w:after="0" w:line="209" w:lineRule="exact"/>
        <w:rPr>
          <w:sz w:val="20"/>
          <w:szCs w:val="20"/>
          <w:color w:val="auto"/>
        </w:rPr>
      </w:pPr>
    </w:p>
    <w:p>
      <w:pPr>
        <w:jc w:val="both"/>
        <w:ind w:left="2540" w:right="1879"/>
        <w:spacing w:after="0" w:line="237" w:lineRule="auto"/>
        <w:rPr>
          <w:sz w:val="20"/>
          <w:szCs w:val="20"/>
          <w:color w:val="auto"/>
        </w:rPr>
      </w:pPr>
      <w:r>
        <w:rPr>
          <w:rFonts w:ascii="Courier New" w:cs="Courier New" w:eastAsia="Courier New" w:hAnsi="Courier New"/>
          <w:sz w:val="18"/>
          <w:szCs w:val="18"/>
          <w:color w:val="auto"/>
        </w:rPr>
        <w:t>Mr. Talwar and Mrs. Talwar may be deemed to beneficially own the 1,155,703 shares of Common Stock directly owned by the Talwar 1994 Trust. Mr. Talwar and Mrs. Talwar are co-trustees of the Talwar 1994 Trust and share dispositive and voting power over the 1,155,703 shares of Common Stock owned by the Talwar 1994 Trust.</w:t>
      </w:r>
    </w:p>
    <w:p>
      <w:pPr>
        <w:spacing w:after="0" w:line="211" w:lineRule="exact"/>
        <w:rPr>
          <w:sz w:val="20"/>
          <w:szCs w:val="20"/>
          <w:color w:val="auto"/>
        </w:rPr>
      </w:pPr>
    </w:p>
    <w:p>
      <w:pPr>
        <w:jc w:val="both"/>
        <w:ind w:left="2540" w:right="1879"/>
        <w:spacing w:after="0" w:line="271" w:lineRule="auto"/>
        <w:rPr>
          <w:sz w:val="20"/>
          <w:szCs w:val="20"/>
          <w:color w:val="auto"/>
        </w:rPr>
      </w:pPr>
      <w:r>
        <w:rPr>
          <w:rFonts w:ascii="Courier New" w:cs="Courier New" w:eastAsia="Courier New" w:hAnsi="Courier New"/>
          <w:sz w:val="16"/>
          <w:szCs w:val="16"/>
          <w:color w:val="auto"/>
        </w:rPr>
        <w:t>Mr. Talwar and Mrs. Talwar may be deemed to beneficially own 84,000 shares of Common Stock directly owned by the Vikram Talwar 2004 Spousal Lifetime Access Trust (the "Vikram Talwar SLAT"). Mrs. Talwar is a co-trustee of the Vikram Talwar SLAT and shares dispositive and voting power over the 84,000 shares of Common Stock owned by the Vikram Talwar SLAT.</w:t>
      </w:r>
    </w:p>
    <w:p>
      <w:pPr>
        <w:spacing w:after="0" w:line="188" w:lineRule="exact"/>
        <w:rPr>
          <w:sz w:val="20"/>
          <w:szCs w:val="20"/>
          <w:color w:val="auto"/>
        </w:rPr>
      </w:pPr>
    </w:p>
    <w:p>
      <w:pPr>
        <w:jc w:val="both"/>
        <w:ind w:left="2540" w:right="1879"/>
        <w:spacing w:after="0" w:line="268" w:lineRule="auto"/>
        <w:rPr>
          <w:sz w:val="20"/>
          <w:szCs w:val="20"/>
          <w:color w:val="auto"/>
        </w:rPr>
      </w:pPr>
      <w:r>
        <w:rPr>
          <w:rFonts w:ascii="Courier New" w:cs="Courier New" w:eastAsia="Courier New" w:hAnsi="Courier New"/>
          <w:sz w:val="16"/>
          <w:szCs w:val="16"/>
          <w:color w:val="auto"/>
        </w:rPr>
        <w:t>Mr. Talwar and Mrs. Talwar may be deemed to beneficially own 84,000 shares of Common Stock directly owned by the Urvashi Talwar 2004 Spousal Lifetime Access Trust (the "Urvashi Talwar SLAT"). Mr. Talwar is</w:t>
      </w:r>
    </w:p>
    <w:p>
      <w:pPr>
        <w:spacing w:after="0" w:line="1" w:lineRule="exact"/>
        <w:rPr>
          <w:sz w:val="20"/>
          <w:szCs w:val="20"/>
          <w:color w:val="auto"/>
        </w:rPr>
      </w:pPr>
    </w:p>
    <w:p>
      <w:pPr>
        <w:jc w:val="both"/>
        <w:ind w:left="2540" w:right="1879" w:hanging="4"/>
        <w:spacing w:after="0" w:line="236" w:lineRule="auto"/>
        <w:tabs>
          <w:tab w:leader="none" w:pos="285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co-trustee of the Urvashi Talwar SLAT and shares dispositive and voting power over the 84,000 shares of Common Stock owned by the Urvashi Talwar SLAT.</w:t>
      </w:r>
    </w:p>
    <w:p>
      <w:pPr>
        <w:sectPr>
          <w:pgSz w:w="11900" w:h="16838" w:orient="portrait"/>
          <w:cols w:equalWidth="0" w:num="1">
            <w:col w:w="10219"/>
          </w:cols>
          <w:pgMar w:left="240" w:top="72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254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a reporting person has ceased to be the beneficial owner of more than five percent of the class of securities, check the following [X]:</w:t>
      </w:r>
    </w:p>
    <w:p>
      <w:pPr>
        <w:spacing w:after="0" w:line="209" w:lineRule="exact"/>
        <w:rPr>
          <w:sz w:val="20"/>
          <w:szCs w:val="20"/>
          <w:color w:val="auto"/>
        </w:rPr>
      </w:pPr>
    </w:p>
    <w:p>
      <w:pPr>
        <w:jc w:val="both"/>
        <w:ind w:left="2540" w:right="1879"/>
        <w:spacing w:after="0" w:line="236" w:lineRule="auto"/>
        <w:rPr>
          <w:sz w:val="20"/>
          <w:szCs w:val="20"/>
          <w:color w:val="auto"/>
        </w:rPr>
      </w:pPr>
      <w:r>
        <w:rPr>
          <w:rFonts w:ascii="Courier New" w:cs="Courier New" w:eastAsia="Courier New" w:hAnsi="Courier New"/>
          <w:sz w:val="18"/>
          <w:szCs w:val="18"/>
          <w:color w:val="auto"/>
        </w:rPr>
        <w:t>Each of Mrs. Talwar and the Talwar 1994 Trust has ceased to be the beneficial owner of more than five percent of the Common Stock.</w:t>
      </w:r>
    </w:p>
    <w:p>
      <w:pPr>
        <w:spacing w:after="0" w:line="209" w:lineRule="exact"/>
        <w:rPr>
          <w:sz w:val="20"/>
          <w:szCs w:val="20"/>
          <w:color w:val="auto"/>
        </w:rPr>
      </w:pPr>
    </w:p>
    <w:p>
      <w:pPr>
        <w:jc w:val="both"/>
        <w:ind w:left="1700" w:right="187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1700" w:right="187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Vikram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Vikram Talwar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Urvashi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Urvashi Talwar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TALWAR 1994 TRUST</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Vikram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Vikram Talwar, Trustee</w:t>
      </w:r>
    </w:p>
    <w:p>
      <w:pPr>
        <w:spacing w:after="0" w:line="200" w:lineRule="exact"/>
        <w:rPr>
          <w:sz w:val="20"/>
          <w:szCs w:val="20"/>
          <w:color w:val="auto"/>
        </w:rPr>
      </w:pPr>
    </w:p>
    <w:p>
      <w:pPr>
        <w:spacing w:after="0" w:line="203"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Urvashi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Urvashi Talwar, Trustee</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lvl w:ilvl="1">
      <w:lvlJc w:val="left"/>
      <w:lvlText w:val="%2."/>
      <w:numFmt w:val="decimal"/>
      <w:start w:val="5"/>
    </w:lvl>
  </w:abstractNum>
  <w:abstractNum w:abstractNumId="5">
    <w:nsid w:val="6B68079A"/>
    <w:multiLevelType w:val="hybridMultilevel"/>
    <w:lvl w:ilvl="0">
      <w:lvlJc w:val="left"/>
      <w:lvlText w:val="%1."/>
      <w:numFmt w:val="decimal"/>
      <w:start w:val="9"/>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3"/>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lvl w:ilvl="1">
      <w:lvlJc w:val="left"/>
      <w:lvlText w:val="%2."/>
      <w:numFmt w:val="decimal"/>
      <w:start w:val="5"/>
    </w:lvl>
  </w:abstractNum>
  <w:abstractNum w:abstractNumId="20">
    <w:nsid w:val="6763845E"/>
    <w:multiLevelType w:val="hybridMultilevel"/>
    <w:lvl w:ilvl="0">
      <w:lvlJc w:val="left"/>
      <w:lvlText w:val="%1."/>
      <w:numFmt w:val="decimal"/>
      <w:start w:val="9"/>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1"/>
    </w:lvl>
  </w:abstractNum>
  <w:abstractNum w:abstractNumId="23">
    <w:nsid w:val="79838CB2"/>
    <w:multiLevelType w:val="hybridMultilevel"/>
    <w:lvl w:ilvl="0">
      <w:lvlJc w:val="left"/>
      <w:lvlText w:val="%1."/>
      <w:numFmt w:val="decimal"/>
      <w:start w:val="12"/>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2019-12-15T11:09:14Z</dcterms:created>
  <dcterms:modified xsi:type="dcterms:W3CDTF">2019-12-15T11:09:14Z</dcterms:modified>
</cp:coreProperties>
</file>