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Saltzman Nancy</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40" w:type="dxa"/>
            <w:vAlign w:val="bottom"/>
            <w:tcBorders>
              <w:top w:val="single" w:sz="8" w:color="0000EE"/>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04/21/2014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EXLSERVICE HOLDINGS, INC.</w:t>
            </w:r>
          </w:p>
        </w:tc>
      </w:tr>
      <w:tr>
        <w:trPr>
          <w:trHeight w:val="270"/>
        </w:trPr>
        <w:tc>
          <w:tcPr>
            <w:tcW w:w="20" w:type="dxa"/>
            <w:vAlign w:val="bottom"/>
          </w:tcPr>
          <w:p>
            <w:pPr>
              <w:spacing w:after="0"/>
              <w:rPr>
                <w:sz w:val="23"/>
                <w:szCs w:val="23"/>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280 PARK AVENUE</w:t>
            </w:r>
          </w:p>
        </w:tc>
        <w:tc>
          <w:tcPr>
            <w:tcW w:w="138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10017</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46"/>
        <w:spacing w:after="0"/>
        <w:rPr>
          <w:sz w:val="20"/>
          <w:szCs w:val="20"/>
          <w:color w:val="auto"/>
        </w:rPr>
      </w:pPr>
      <w:r>
        <w:rPr>
          <w:rFonts w:ascii="Arial" w:cs="Arial" w:eastAsia="Arial" w:hAnsi="Arial"/>
          <w:sz w:val="16"/>
          <w:szCs w:val="16"/>
          <w:color w:val="0000FF"/>
        </w:rPr>
        <w:t>EVP &amp; Gen. Counsel/Corp. Sec'y</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 Exhibit 24.1: Power of Attorney.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54"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Lazbart Oseni</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04/29/2014</w:t>
            </w:r>
          </w:p>
        </w:tc>
      </w:tr>
      <w:tr>
        <w:trPr>
          <w:trHeight w:val="20"/>
        </w:trPr>
        <w:tc>
          <w:tcPr>
            <w:tcW w:w="12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EXHIBIT 24.1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undersigned hereby constitutes and appoints each of the following officers of the Company:</w:t>
      </w:r>
    </w:p>
    <w:p>
      <w:pPr>
        <w:spacing w:after="0" w:line="225" w:lineRule="exact"/>
        <w:rPr>
          <w:sz w:val="20"/>
          <w:szCs w:val="20"/>
          <w:color w:val="auto"/>
        </w:rPr>
      </w:pPr>
    </w:p>
    <w:p>
      <w:pPr>
        <w:ind w:left="1660" w:hanging="355"/>
        <w:spacing w:after="0"/>
        <w:tabs>
          <w:tab w:leader="none" w:pos="1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Counsel,</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Secretary,</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Chief Financial Officer,</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Chief Executive Officer,</w:t>
      </w:r>
    </w:p>
    <w:p>
      <w:pPr>
        <w:spacing w:after="0" w:line="225" w:lineRule="exact"/>
        <w:rPr>
          <w:rFonts w:ascii="Arial" w:cs="Arial" w:eastAsia="Arial" w:hAnsi="Arial"/>
          <w:sz w:val="18"/>
          <w:szCs w:val="18"/>
          <w:color w:val="auto"/>
        </w:rPr>
      </w:pPr>
    </w:p>
    <w:p>
      <w:pPr>
        <w:ind w:left="1640" w:hanging="335"/>
        <w:spacing w:after="0"/>
        <w:tabs>
          <w:tab w:leader="none" w:pos="1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Head of Administration and Accounts, and</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Head of Investor Relations,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signing singly, the undersigned’s true and lawful attorney-in-fact, to:</w:t>
      </w:r>
    </w:p>
    <w:p>
      <w:pPr>
        <w:spacing w:after="0" w:line="225" w:lineRule="exact"/>
        <w:rPr>
          <w:sz w:val="20"/>
          <w:szCs w:val="20"/>
          <w:color w:val="auto"/>
        </w:rPr>
      </w:pPr>
    </w:p>
    <w:p>
      <w:pPr>
        <w:ind w:right="200" w:firstLine="1305"/>
        <w:spacing w:after="0" w:line="308" w:lineRule="auto"/>
        <w:tabs>
          <w:tab w:leader="none" w:pos="2001" w:val="left"/>
        </w:tabs>
        <w:numPr>
          <w:ilvl w:val="0"/>
          <w:numId w:val="6"/>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an officer and/or director of ExlService Holdings, Inc. (the “Company”), Forms 3, 4 and 5 in accordance with Section 16(a) of the Securities Exchange Act of 1934 and the rules thereunder;</w:t>
      </w:r>
    </w:p>
    <w:p>
      <w:pPr>
        <w:spacing w:after="0" w:line="146" w:lineRule="exact"/>
        <w:rPr>
          <w:rFonts w:ascii="Arial" w:cs="Arial" w:eastAsia="Arial" w:hAnsi="Arial"/>
          <w:sz w:val="17"/>
          <w:szCs w:val="17"/>
          <w:color w:val="auto"/>
        </w:rPr>
      </w:pPr>
    </w:p>
    <w:p>
      <w:pPr>
        <w:ind w:right="320" w:firstLine="1305"/>
        <w:spacing w:after="0" w:line="264" w:lineRule="auto"/>
        <w:tabs>
          <w:tab w:leader="none" w:pos="2001"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81" w:lineRule="exact"/>
        <w:rPr>
          <w:rFonts w:ascii="Arial" w:cs="Arial" w:eastAsia="Arial" w:hAnsi="Arial"/>
          <w:sz w:val="18"/>
          <w:szCs w:val="18"/>
          <w:color w:val="auto"/>
        </w:rPr>
      </w:pPr>
    </w:p>
    <w:p>
      <w:pPr>
        <w:ind w:right="40" w:firstLine="1305"/>
        <w:spacing w:after="0" w:line="259" w:lineRule="auto"/>
        <w:tabs>
          <w:tab w:leader="none" w:pos="2001"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180" w:firstLine="1297"/>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65" w:lineRule="exact"/>
        <w:rPr>
          <w:sz w:val="20"/>
          <w:szCs w:val="20"/>
          <w:color w:val="auto"/>
        </w:rPr>
      </w:pPr>
    </w:p>
    <w:p>
      <w:pPr>
        <w:jc w:val="both"/>
        <w:ind w:right="80" w:firstLine="1297"/>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IN WITNESS WHEREOF, the undersigned has caused this Power of Attorney to be executed as of this 29th </w:t>
      </w:r>
      <w:r>
        <w:rPr>
          <w:rFonts w:ascii="Arial" w:cs="Arial" w:eastAsia="Arial" w:hAnsi="Arial"/>
          <w:sz w:val="21"/>
          <w:szCs w:val="21"/>
          <w:color w:val="auto"/>
        </w:rPr>
        <w:t>day of April 2014.</w:t>
      </w:r>
    </w:p>
    <w:p>
      <w:pPr>
        <w:spacing w:after="0" w:line="200" w:lineRule="exact"/>
        <w:rPr>
          <w:sz w:val="20"/>
          <w:szCs w:val="20"/>
          <w:color w:val="auto"/>
        </w:rPr>
      </w:pPr>
    </w:p>
    <w:p>
      <w:pPr>
        <w:spacing w:after="0" w:line="362"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 Nancy Saltzman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14605</wp:posOffset>
            </wp:positionV>
            <wp:extent cx="2418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418080" cy="17145"/>
                    </a:xfrm>
                    <a:prstGeom prst="rect">
                      <a:avLst/>
                    </a:prstGeom>
                    <a:noFill/>
                  </pic:spPr>
                </pic:pic>
              </a:graphicData>
            </a:graphic>
          </wp:anchor>
        </w:drawing>
      </w:r>
    </w:p>
    <w:p>
      <w:pPr>
        <w:spacing w:after="0" w:line="16"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Nancy Saltzman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14605</wp:posOffset>
            </wp:positionV>
            <wp:extent cx="2418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18080" cy="17145"/>
                    </a:xfrm>
                    <a:prstGeom prst="rect">
                      <a:avLst/>
                    </a:prstGeom>
                    <a:noFill/>
                  </pic:spPr>
                </pic:pic>
              </a:graphicData>
            </a:graphic>
          </wp:anchor>
        </w:drawing>
      </w:r>
    </w:p>
    <w:p>
      <w:pPr>
        <w:spacing w:after="0" w:line="16"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606458"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2019-12-16T15:23:53Z</dcterms:created>
  <dcterms:modified xsi:type="dcterms:W3CDTF">2019-12-16T15:23:53Z</dcterms:modified>
</cp:coreProperties>
</file>