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504d1_8k.htm"/>
      <w:bookmarkStart w:id="1" w:name="kstm2623504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Sections 13 or 15(d) of the Securities Exchange Act of 1934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B_edei--EntityRegistrantName_c2026"/>
      <w:bookmarkEnd w:id="4"/>
      <w:r>
        <w:rPr>
          <w:rFonts w:ascii="Times New Roman;Times;Serif" w:hAnsi="Times New Roman;Times;Serif"/>
          <w:b/>
          <w:i w:val="false"/>
          <w:caps w:val="false"/>
          <w:smallCaps w:val="false"/>
          <w:sz w:val="48"/>
        </w:rPr>
        <w:t>EXLSERVICE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0" w:type="dxa"/>
        <w:tblLayout w:type="fixed"/>
        <w:tblCellMar>
          <w:top w:w="0" w:type="dxa"/>
          <w:left w:w="0" w:type="dxa"/>
          <w:bottom w:w="0" w:type="dxa"/>
          <w:right w:w="0" w:type="dxa"/>
        </w:tblCellMar>
      </w:tblPr>
      <w:tblGrid>
        <w:gridCol w:w="2705"/>
        <w:gridCol w:w="60"/>
        <w:gridCol w:w="2210"/>
        <w:gridCol w:w="60"/>
        <w:gridCol w:w="1580"/>
      </w:tblGrid>
      <w:tr>
        <w:trPr/>
        <w:tc>
          <w:tcPr>
            <w:tcW w:w="2705" w:type="dxa"/>
            <w:tcBorders/>
            <w:vAlign w:val="center"/>
          </w:tcPr>
          <w:p>
            <w:pPr>
              <w:pStyle w:val="TableContents"/>
              <w:bidi w:val="0"/>
              <w:spacing w:before="0" w:after="283"/>
              <w:jc w:val="center"/>
              <w:rPr>
                <w:b/>
              </w:rPr>
            </w:pPr>
            <w:bookmarkStart w:id="5" w:name="xdx_903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rPr>
            </w:pPr>
            <w:bookmarkStart w:id="6" w:name="xdx_908_edei--EntityFileNumber_c20260818"/>
            <w:bookmarkEnd w:id="6"/>
            <w:r>
              <w:rPr>
                <w:b/>
              </w:rPr>
              <w:t>001-33089</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rPr>
            </w:pPr>
            <w:bookmarkStart w:id="7" w:name="xdx_90F_edei--EntityTaxIdentificationNum"/>
            <w:bookmarkEnd w:id="7"/>
            <w:r>
              <w:rPr>
                <w:b/>
              </w:rPr>
              <w:t>82-0572194</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60"/>
        <w:gridCol w:w="3740"/>
        <w:gridCol w:w="60"/>
        <w:gridCol w:w="875"/>
      </w:tblGrid>
      <w:tr>
        <w:trPr/>
        <w:tc>
          <w:tcPr>
            <w:tcW w:w="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320 Park Avenue, </w:t>
            </w:r>
            <w:bookmarkStart w:id="9" w:name="xdx_90A_edei--EntityAddressAddressLine2_"/>
            <w:bookmarkEnd w:id="9"/>
            <w:r>
              <w:rPr>
                <w:rFonts w:ascii="Times New Roman;Times;Serif" w:hAnsi="Times New Roman;Times;Serif"/>
                <w:b/>
                <w:i w:val="false"/>
                <w:caps w:val="false"/>
                <w:smallCaps w:val="false"/>
                <w:sz w:val="20"/>
              </w:rPr>
              <w:t>29th 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New York, </w:t>
            </w:r>
            <w:bookmarkStart w:id="11" w:name="xdx_90F_edei--EntityAddressStateOrProvin"/>
            <w:bookmarkEnd w:id="11"/>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10022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A_edei--CityAreaCode_c20260818__20"/>
      <w:bookmarkEnd w:id="13"/>
      <w:r>
        <w:rPr>
          <w:rFonts w:ascii="Times New Roman;Times;Serif" w:hAnsi="Times New Roman;Times;Serif"/>
          <w:b/>
          <w:i w:val="false"/>
          <w:caps w:val="false"/>
          <w:smallCaps w:val="false"/>
          <w:sz w:val="20"/>
        </w:rPr>
        <w:t xml:space="preserve">212) </w:t>
      </w:r>
      <w:bookmarkStart w:id="14" w:name="xdx_90E_edei--LocalPhoneNumber_c20260818"/>
      <w:bookmarkEnd w:id="14"/>
      <w:r>
        <w:rPr>
          <w:rFonts w:ascii="Times New Roman;Times;Serif" w:hAnsi="Times New Roman;Times;Serif"/>
          <w:b/>
          <w:i w:val="false"/>
          <w:caps w:val="false"/>
          <w:smallCaps w:val="false"/>
          <w:sz w:val="20"/>
        </w:rPr>
        <w:t>277-7100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5_edei--WrittenCommunications_c202"/>
            <w:bookmarkEnd w:id="15"/>
            <w:r>
              <w:rPr/>
              <w:t>☐</w:t>
            </w:r>
          </w:p>
        </w:tc>
        <w:tc>
          <w:tcPr>
            <w:tcW w:w="9960" w:type="dxa"/>
            <w:tcBorders/>
            <w:vAlign w:val="center"/>
          </w:tcPr>
          <w:p>
            <w:pPr>
              <w:pStyle w:val="TableContents"/>
              <w:bidi w:val="0"/>
              <w:spacing w:before="0" w:after="283"/>
              <w:jc w:val="left"/>
              <w:rPr/>
            </w:pPr>
            <w:r>
              <w:rPr/>
              <w:t>Written communication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1_edei--SolicitingMaterial_c202608"/>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9_edei--EntityEmergingGrowthCompan"/>
            <w:bookmarkEnd w:id="19"/>
            <w:r>
              <w:rPr/>
              <w:t>☐</w:t>
            </w:r>
          </w:p>
        </w:tc>
        <w:tc>
          <w:tcPr>
            <w:tcW w:w="9960" w:type="dxa"/>
            <w:tcBorders/>
            <w:vAlign w:val="center"/>
          </w:tcPr>
          <w:p>
            <w:pPr>
              <w:pStyle w:val="TableContents"/>
              <w:bidi w:val="0"/>
              <w:spacing w:before="0" w:after="283"/>
              <w:jc w:val="left"/>
              <w:rPr>
                <w:sz w:val="20"/>
              </w:rPr>
            </w:pPr>
            <w:r>
              <w:rPr>
                <w:sz w:val="20"/>
              </w:rPr>
              <w:t>Emerging growth company</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10" w:type="dxa"/>
        <w:tblLayout w:type="fixed"/>
        <w:tblCellMar>
          <w:top w:w="40" w:type="dxa"/>
          <w:left w:w="28" w:type="dxa"/>
          <w:bottom w:w="0" w:type="dxa"/>
          <w:right w:w="28" w:type="dxa"/>
        </w:tblCellMar>
      </w:tblPr>
      <w:tblGrid>
        <w:gridCol w:w="3515"/>
        <w:gridCol w:w="1610"/>
        <w:gridCol w:w="3710"/>
      </w:tblGrid>
      <w:tr>
        <w:trPr/>
        <w:tc>
          <w:tcPr>
            <w:tcW w:w="8835" w:type="dxa"/>
            <w:gridSpan w:val="3"/>
            <w:tcBorders>
              <w:top w:val="single" w:sz="8" w:space="0" w:color="000000"/>
              <w:left w:val="single" w:sz="8" w:space="0" w:color="000000"/>
              <w:right w:val="single" w:sz="8" w:space="0" w:color="000000"/>
            </w:tcBorders>
            <w:vAlign w:val="center"/>
          </w:tcPr>
          <w:p>
            <w:pPr>
              <w:pStyle w:val="TableContents"/>
              <w:bidi w:val="0"/>
              <w:spacing w:before="0" w:after="283"/>
              <w:jc w:val="center"/>
              <w:rPr>
                <w:b/>
                <w:sz w:val="20"/>
              </w:rPr>
            </w:pPr>
            <w:r>
              <w:rPr>
                <w:b/>
                <w:sz w:val="20"/>
              </w:rPr>
              <w:t>Securities registered pursuant to Section 12(b) of the Act:</w:t>
            </w:r>
          </w:p>
        </w:tc>
      </w:tr>
      <w:tr>
        <w:trPr/>
        <w:tc>
          <w:tcPr>
            <w:tcW w:w="3515" w:type="dxa"/>
            <w:tcBorders>
              <w:top w:val="single" w:sz="8" w:space="0" w:color="000000"/>
              <w:left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610" w:type="dxa"/>
            <w:tcBorders>
              <w:top w:val="single" w:sz="8" w:space="0" w:color="000000"/>
              <w:left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371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op w:val="single" w:sz="8" w:space="0" w:color="000000"/>
              <w:left w:val="single" w:sz="8" w:space="0" w:color="000000"/>
              <w:bottom w:val="single" w:sz="8" w:space="0" w:color="000000"/>
            </w:tcBorders>
            <w:tcMar>
              <w:bottom w:w="40" w:type="dxa"/>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0_edei--Security12bTitle_c20260818"/>
            <w:bookmarkEnd w:id="20"/>
            <w:r>
              <w:rPr>
                <w:rFonts w:ascii="Times New Roman;Times;Serif" w:hAnsi="Times New Roman;Times;Serif"/>
                <w:b w:val="false"/>
                <w:i w:val="false"/>
                <w:caps w:val="false"/>
                <w:smallCaps w:val="false"/>
                <w:sz w:val="20"/>
              </w:rPr>
              <w:t>Common Stock, $0.001 par value per share</w:t>
            </w:r>
          </w:p>
        </w:tc>
        <w:tc>
          <w:tcPr>
            <w:tcW w:w="1610" w:type="dxa"/>
            <w:tcBorders>
              <w:top w:val="single" w:sz="8" w:space="0" w:color="000000"/>
              <w:left w:val="single" w:sz="8" w:space="0" w:color="000000"/>
              <w:bottom w:val="single" w:sz="8" w:space="0" w:color="000000"/>
            </w:tcBorders>
            <w:tcMar>
              <w:bottom w:w="40" w:type="dxa"/>
              <w:right w:w="0" w:type="dxa"/>
            </w:tcMar>
            <w:vAlign w:val="center"/>
          </w:tcPr>
          <w:p>
            <w:pPr>
              <w:pStyle w:val="TableContents"/>
              <w:bidi w:val="0"/>
              <w:spacing w:before="0" w:after="283"/>
              <w:jc w:val="center"/>
              <w:rPr>
                <w:sz w:val="20"/>
              </w:rPr>
            </w:pPr>
            <w:bookmarkStart w:id="21" w:name="xdx_905_edei--TradingSymbol_c20260818__2"/>
            <w:bookmarkEnd w:id="21"/>
            <w:r>
              <w:rPr>
                <w:sz w:val="20"/>
              </w:rPr>
              <w:t>EXLS</w:t>
            </w:r>
          </w:p>
        </w:tc>
        <w:tc>
          <w:tcPr>
            <w:tcW w:w="3710" w:type="dxa"/>
            <w:tcBorders>
              <w:top w:val="single" w:sz="8" w:space="0" w:color="000000"/>
              <w:left w:val="single" w:sz="8" w:space="0" w:color="000000"/>
              <w:bottom w:val="single" w:sz="8" w:space="0" w:color="000000"/>
              <w:right w:val="single" w:sz="8" w:space="0" w:color="000000"/>
            </w:tcBorders>
            <w:tcMar>
              <w:bottom w:w="4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2" w:name="xdx_909_edei--SecurityExchangeName_c2026"/>
            <w:bookmarkEnd w:id="22"/>
            <w:r>
              <w:rPr>
                <w:rFonts w:ascii="Times New Roman;Times;Serif" w:hAnsi="Times New Roman;Times;Serif"/>
                <w:b w:val="false"/>
                <w:i w:val="false"/>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ExlService Holdings, Inc. (the “Company”) entered into a Revolving Credit and Term Loan Credit Agreement (the “Credit Agreement”) among the Company, as borrower, the guarantors party thereto, the lenders party thereto, and PNC Bank, National Association, as administrative agent, swingline loan lender and issuing bank. PNC Capital Markets LLC, Bank of America, N.A., JPMorgan Chase Bank, N.A. and TD Bank, N.A. served as joint lead arrangers and joint bookrunners. Bank of America, N.A., JPMorgan Chase Bank, N.A. and TD Bank, N.A. served as syndication agents, and Santander Bank, N.A. and Wells Fargo Bank, N.A. served as co-documentation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provides for (i) a $600,000,000 revolving credit facility (the “Revolving Credit Facility”), including a $50,000,000 swingline loan subfacility and a $20,000,000 letter of credit subfacility, and (ii) a $400,000,000 term loan facility (the “Term Loan Facility” and, together with the Revolving Credit Facility, the “Credit Facilities”). Each of the Revolving Credit Facility and the Term Loan Facility matures on August 18, 2031 (subject to any right to extend the Credit Facilities as provided in the Credit Agreement). The Credit Agreement also includes an incremental facility permitting the Company to increase the aggregate revolving commitments and/or obtain incremental term loans, subject to certain conditions, in an aggregate amount not to exceed the sum of (A)(1) to the greater of (i) $470,000,000 and (ii) 100% of the Company’s EBITDA, minus (2) prior increases in such commitments, plus (B) an additional amount so long as the Company’s pro forma Total Net Leverage Ratio (as defined in the Credit Agreement) does not exceed 3.25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Credit Agreement bear interest, at the Company’s option, at (a) Term SOFR plus an applicable margin ranging from 1.00% to 1.75% per annum, (b) Daily Simple SOFR plus an applicable margin ranging from 1.00% to 1.75% per annum, or (c) the Alternate Base Rate plus an applicable margin ranging from 0.00% to 0.75% per annum. The applicable margin in each case shall be determined by the Company’s Total Net Leverage Ratio. The Company shall also pay a commitment fee on the unused portion of the Revolving Credit Facility at a rate ranging from 0.125% to 0.25% per annum, which shall be determined by the Company’s Total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Facility amortizes in quarterly installments of $2,500,000 per quarter from September 30, 2026 through June 30, 2028, and $5,000,000 per quarter from September 30, 2028 through June 30, 2031, with the remaining balance due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Credit Agreement are guaranteed by the Company’s wholly-owned material domestic subsidiaries and are secured by liens on substantially all of the assets of the Company and the guarantors and pledges of the equity interests in certain subsidiaries, in each case subject to certain exceptions and exclusions.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customary affirmative and negative covenants, including financial covenants requiring the Company to maintain (i) a minimum Interest Coverage Ratio (as defined in the Credit Agreement) of not less than 3.00 to 1.00 and (ii) a maximum Total Net Leverage Ratio of not greater than 3.50 to 1.00, in each case determined as of the last day of each fiscal quarter for the four consecutive fiscal quarter period then ended. The maximum Total Net Leverage Ratio may be increased to 4.00 to 1.00 for a period of four consecutive fiscal quarters in connection with certain qualifying material acquisitions. The Credit Agreement also contains customary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proceeds of the Credit Facilities were used to repay and terminate in full all outstanding obligations under the Existing Credit Agreement (as defined below), and will be used to finance working capital, general corporate purposes, permitted acquisitions and share buybacks.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Credit Agreement does not purport to be complete and is qualified in its entirety by reference to the full text of the Credit Agreement, which is filed as Exhibit 10.1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Credit Agreement described under Item 1.01 above, on August 18, 2026, the Company terminated its Amended and Restated Credit Agreement, dated as of April 18, 2022 (as amended from time to time, the “Citibank Credit Agreement”), by and among the Company, the guarantors party thereto, the lenders party thereto, and Citibank, N.A., as administrative agent. The Citibank Credit Agreement provided for a $500,000,000 revolving credit facility and a $100,000,000 term loan facility. No early termination penalties or prepayment fees were paid in connection with such termination. The Company repaid all outstanding obligations in an aggregate principal amount of approximately $532,678,050 under the Citibank Credit Agreement using proceeds of the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in Item 1.01 above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issued a press release announcing the entry into the Credit Agreement and the termination of the Citibank Credit Agreement.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00" w:type="dxa"/>
          <w:right w:w="0" w:type="dxa"/>
        </w:tblCellMar>
      </w:tblPr>
      <w:tblGrid>
        <w:gridCol w:w="910"/>
        <w:gridCol w:w="60"/>
        <w:gridCol w:w="9235"/>
      </w:tblGrid>
      <w:tr>
        <w:trPr/>
        <w:tc>
          <w:tcPr>
            <w:tcW w:w="910" w:type="dxa"/>
            <w:tcBorders>
              <w:bottom w:val="single" w:sz="8" w:space="0" w:color="000000"/>
            </w:tcBorders>
            <w:vAlign w:val="center"/>
          </w:tcPr>
          <w:p>
            <w:pPr>
              <w:pStyle w:val="TableContents"/>
              <w:bidi w:val="0"/>
              <w:spacing w:before="0" w:after="283"/>
              <w:jc w:val="center"/>
              <w:rPr/>
            </w:pPr>
            <w:r>
              <w:rPr>
                <w:b/>
              </w:rPr>
              <w:t>Number</w:t>
            </w:r>
            <w:r>
              <w:rPr/>
              <w:t xml:space="preserve"> </w:t>
            </w:r>
          </w:p>
        </w:tc>
        <w:tc>
          <w:tcPr>
            <w:tcW w:w="60" w:type="dxa"/>
            <w:tcBorders/>
            <w:tcMar>
              <w:bottom w:w="0" w:type="dxa"/>
            </w:tcMar>
            <w:vAlign w:val="center"/>
          </w:tcPr>
          <w:p>
            <w:pPr>
              <w:pStyle w:val="TableContents"/>
              <w:bidi w:val="0"/>
              <w:spacing w:before="0" w:after="283"/>
              <w:jc w:val="center"/>
              <w:rPr/>
            </w:pPr>
            <w:r>
              <w:rPr/>
              <w:t> </w:t>
            </w:r>
          </w:p>
        </w:tc>
        <w:tc>
          <w:tcPr>
            <w:tcW w:w="9235" w:type="dxa"/>
            <w:tcBorders>
              <w:bottom w:val="single" w:sz="8" w:space="0" w:color="000000"/>
            </w:tcBorders>
            <w:vAlign w:val="center"/>
          </w:tcPr>
          <w:p>
            <w:pPr>
              <w:pStyle w:val="TableContents"/>
              <w:bidi w:val="0"/>
              <w:spacing w:before="0" w:after="283"/>
              <w:jc w:val="center"/>
              <w:rPr/>
            </w:pPr>
            <w:r>
              <w:rPr>
                <w:b/>
              </w:rPr>
              <w:t>Description</w:t>
            </w:r>
            <w:r>
              <w:rPr/>
              <w:t xml:space="preserve"> </w:t>
            </w:r>
          </w:p>
        </w:tc>
      </w:tr>
      <w:tr>
        <w:trPr/>
        <w:tc>
          <w:tcPr>
            <w:tcW w:w="910" w:type="dxa"/>
            <w:tcBorders/>
            <w:tcMar>
              <w:bottom w:w="0" w:type="dxa"/>
            </w:tcMar>
            <w:vAlign w:val="center"/>
          </w:tcPr>
          <w:p>
            <w:pPr>
              <w:pStyle w:val="TableContents"/>
              <w:bidi w:val="0"/>
              <w:spacing w:before="0" w:after="283"/>
              <w:jc w:val="center"/>
              <w:rPr/>
            </w:pPr>
            <w:hyperlink w:anchor="tm2623504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hyperlink w:anchor="tm2623504d1_ex10-1.htm">
              <w:r>
                <w:rPr>
                  <w:rStyle w:val="InternetLink"/>
                  <w:rFonts w:ascii="Times New Roman;Times;Serif" w:hAnsi="Times New Roman;Times;Serif"/>
                  <w:sz w:val="20"/>
                </w:rPr>
                <w:t>Revolving Credit and Term Loan Credit Agreement, dated as of August 18, 2026, among ExlService Holdings, Inc., as borrower, the other loan parties party thereto, the lenders party thereto, and PNC Bank, National Association, as administrative agent, swingline loan lender and issuing bank.</w:t>
              </w:r>
            </w:hyperlink>
          </w:p>
        </w:tc>
      </w:tr>
      <w:tr>
        <w:trPr/>
        <w:tc>
          <w:tcPr>
            <w:tcW w:w="910" w:type="dxa"/>
            <w:tcBorders/>
            <w:tcMar>
              <w:bottom w:w="0" w:type="dxa"/>
            </w:tcMar>
            <w:vAlign w:val="center"/>
          </w:tcPr>
          <w:p>
            <w:pPr>
              <w:pStyle w:val="TableContents"/>
              <w:bidi w:val="0"/>
              <w:spacing w:before="0" w:after="283"/>
              <w:jc w:val="center"/>
              <w:rPr/>
            </w:pPr>
            <w:hyperlink w:anchor="tm262350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hyperlink w:anchor="tm2623504d1_ex99-1.htm">
              <w:r>
                <w:rPr>
                  <w:rStyle w:val="InternetLink"/>
                  <w:rFonts w:ascii="Times New Roman;Times;Serif" w:hAnsi="Times New Roman;Times;Serif"/>
                  <w:sz w:val="20"/>
                </w:rPr>
                <w:t>Press Release, dated August 18, 2026 (furnished pursuant to Item 7.01).</w:t>
              </w:r>
            </w:hyperlink>
          </w:p>
        </w:tc>
      </w:tr>
      <w:tr>
        <w:trPr/>
        <w:tc>
          <w:tcPr>
            <w:tcW w:w="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35" w:type="dxa"/>
            <w:tcBorders/>
            <w:tcMar>
              <w:bottom w:w="0" w:type="dxa"/>
            </w:tcMar>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84" w:type="dxa"/>
        <w:jc w:val="left"/>
        <w:tblInd w:w="0" w:type="dxa"/>
        <w:tblLayout w:type="fixed"/>
        <w:tblCellMar>
          <w:top w:w="0" w:type="dxa"/>
          <w:left w:w="0" w:type="dxa"/>
          <w:bottom w:w="0" w:type="dxa"/>
          <w:right w:w="0" w:type="dxa"/>
        </w:tblCellMar>
      </w:tblPr>
      <w:tblGrid>
        <w:gridCol w:w="1865"/>
        <w:gridCol w:w="672"/>
        <w:gridCol w:w="2947"/>
      </w:tblGrid>
      <w:tr>
        <w:trPr/>
        <w:tc>
          <w:tcPr>
            <w:tcW w:w="186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b/>
              </w:rPr>
            </w:pPr>
            <w:r>
              <w:rPr>
                <w:b/>
              </w:rPr>
              <w:t>EXLSERVICE HOLDINGS, INC.</w:t>
            </w:r>
          </w:p>
        </w:tc>
      </w:tr>
      <w:tr>
        <w:trPr/>
        <w:tc>
          <w:tcPr>
            <w:tcW w:w="186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(Registrant)</w:t>
            </w:r>
          </w:p>
        </w:tc>
      </w:tr>
      <w:tr>
        <w:trPr/>
        <w:tc>
          <w:tcPr>
            <w:tcW w:w="1865"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2947"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18, 2026</w:t>
            </w:r>
          </w:p>
        </w:tc>
        <w:tc>
          <w:tcPr>
            <w:tcW w:w="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7"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 xml:space="preserve">/s/ MAURIZIO NICOLELLI </w:t>
            </w:r>
          </w:p>
        </w:tc>
      </w:tr>
      <w:tr>
        <w:trPr/>
        <w:tc>
          <w:tcPr>
            <w:tcW w:w="1865"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Maurizio Nicolelli</w:t>
            </w:r>
          </w:p>
        </w:tc>
      </w:tr>
      <w:tr>
        <w:trPr/>
        <w:tc>
          <w:tcPr>
            <w:tcW w:w="1865"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3" w:name="tm2623504d1_ex10-1.htm"/>
      <w:bookmarkStart w:id="24" w:name="kstm2623504d1_ex101"/>
      <w:bookmarkEnd w:id="23"/>
      <w:bookmarkEnd w:id="24"/>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930" w:type="dxa"/>
        <w:jc w:val="left"/>
        <w:tblInd w:w="0" w:type="dxa"/>
        <w:tblLayout w:type="fixed"/>
        <w:tblCellMar>
          <w:top w:w="0" w:type="dxa"/>
          <w:left w:w="0" w:type="dxa"/>
          <w:bottom w:w="0" w:type="dxa"/>
          <w:right w:w="0" w:type="dxa"/>
        </w:tblCellMar>
      </w:tblPr>
      <w:tblGrid>
        <w:gridCol w:w="80"/>
        <w:gridCol w:w="2780"/>
        <w:gridCol w:w="1070"/>
      </w:tblGrid>
      <w:tr>
        <w:trPr/>
        <w:tc>
          <w:tcPr>
            <w:tcW w:w="8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CUSIP Number:</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30208UAA8</w:t>
            </w:r>
          </w:p>
        </w:tc>
      </w:tr>
      <w:tr>
        <w:trPr/>
        <w:tc>
          <w:tcPr>
            <w:tcW w:w="8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Credit CUSIP Number:</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30208UAB6</w:t>
            </w:r>
          </w:p>
        </w:tc>
      </w:tr>
      <w:tr>
        <w:trPr/>
        <w:tc>
          <w:tcPr>
            <w:tcW w:w="8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CUSIP Number:</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30208UAC4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$600,000,000 REVOLVING CREDIT FACILITY</w:t>
        <w:br/>
        <w:t>$400,000,000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EXLSERVICE HOLDINGS, INC.,</w:t>
        <w:br/>
      </w:r>
      <w:r>
        <w:rPr>
          <w:rFonts w:ascii="Times New Roman;Times;Serif" w:hAnsi="Times New Roman;Times;Serif"/>
          <w:b w:val="false"/>
          <w:i w:val="false"/>
          <w:caps w:val="false"/>
          <w:smallCaps w:val="false"/>
          <w:sz w:val="20"/>
        </w:rPr>
        <w:t>as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Loan Parties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PNC BANK,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Swingline Loan Lender and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 BANK OF AMERICA, N.A.,</w:t>
        <w:br/>
        <w:t>JPMORGAN CHASE BANK, N.A. and TD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br/>
        <w:t>JPMORGAN CHASE BANK, N.A. and TD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BANK, N.A. and WELLS FARGO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1235"/>
        <w:gridCol w:w="5180"/>
        <w:gridCol w:w="245"/>
      </w:tblGrid>
      <w:tr>
        <w:trPr/>
        <w:tc>
          <w:tcPr>
            <w:tcW w:w="641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 Definitions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641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1.02</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Classification of Loans and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1.03</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Generally.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1.04</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 GAAP.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1.05</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1.06</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1.07</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235"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1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 The Credits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37</w:t>
            </w:r>
          </w:p>
        </w:tc>
      </w:tr>
      <w:tr>
        <w:trPr/>
        <w:tc>
          <w:tcPr>
            <w:tcW w:w="641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2.02</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and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2.03</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Requests for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2.04</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Swingline Loans.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2.05</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2.06</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2.07</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of Borrowings.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2.08</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Elections.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2.09</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and Reduction of 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2.10</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Loans; Evidence of Debt.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 of Loans.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2.12</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2.13</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2.14</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Alternate Rate of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2.15</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2.16</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Break Funding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2.17</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of Taxes; Gross-Up.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2.18</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Generally; Allocation of Proceeds; Sharing of Setoffs.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2.19</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Mitigation Obligations; Replacement of Lenders.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2.20</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Lenders.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2.21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Returned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2.22</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 and Extend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2.23</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of Commitments.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2.24</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Banking Services and Swap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2.25</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Replacement Setting.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235" w:type="dxa"/>
            <w:tcBorders/>
            <w:vAlign w:val="center"/>
          </w:tcPr>
          <w:p>
            <w:pPr>
              <w:pStyle w:val="TableContents"/>
              <w:bidi w:val="0"/>
              <w:spacing w:before="0" w:after="283"/>
              <w:jc w:val="center"/>
              <w:rPr/>
            </w:pPr>
            <w:r>
              <w:rPr/>
              <w:t> </w:t>
            </w:r>
          </w:p>
        </w:tc>
        <w:tc>
          <w:tcPr>
            <w:tcW w:w="51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1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III Representations and Warranties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71</w:t>
            </w:r>
          </w:p>
        </w:tc>
      </w:tr>
      <w:tr>
        <w:trPr/>
        <w:tc>
          <w:tcPr>
            <w:tcW w:w="641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Powers.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3.02</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Enforceability.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3.03</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Approvals; No Conflicts.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3.04</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Condition; No Material Adverse Effect.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3.05</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b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283"/>
        <w:jc w:val="left"/>
        <w:rPr/>
      </w:pPr>
      <w:r>
        <w:rPr/>
        <w:t> </w:t>
      </w:r>
    </w:p>
    <w:tbl>
      <w:tblPr>
        <w:tblW w:w="8370" w:type="dxa"/>
        <w:jc w:val="left"/>
        <w:tblInd w:w="0" w:type="dxa"/>
        <w:tblLayout w:type="fixed"/>
        <w:tblCellMar>
          <w:top w:w="0" w:type="dxa"/>
          <w:left w:w="0" w:type="dxa"/>
          <w:bottom w:w="0" w:type="dxa"/>
          <w:right w:w="0" w:type="dxa"/>
        </w:tblCellMar>
      </w:tblPr>
      <w:tblGrid>
        <w:gridCol w:w="1235"/>
        <w:gridCol w:w="6890"/>
        <w:gridCol w:w="245"/>
      </w:tblGrid>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3.06</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and Environmental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3.07</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and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3.08</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Status.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3.09</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3.10</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and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3.13</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Interest in Collateral.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3.14</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Reserve Regulations.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3.15</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3.16</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Enterprise.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3.17</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an Affected Financial Institution.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3.18</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3.19</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3.20</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Sanctions and International Trade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3.21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Employment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235" w:type="dxa"/>
            <w:tcBorders/>
            <w:vAlign w:val="center"/>
          </w:tcPr>
          <w:p>
            <w:pPr>
              <w:pStyle w:val="TableContents"/>
              <w:bidi w:val="0"/>
              <w:spacing w:before="0" w:after="283"/>
              <w:jc w:val="center"/>
              <w:rPr/>
            </w:pPr>
            <w:r>
              <w:rPr/>
              <w:t> </w:t>
            </w:r>
          </w:p>
        </w:tc>
        <w:tc>
          <w:tcPr>
            <w:tcW w:w="68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IV Conditions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76</w:t>
            </w:r>
          </w:p>
        </w:tc>
      </w:tr>
      <w:tr>
        <w:trPr/>
        <w:tc>
          <w:tcPr>
            <w:tcW w:w="812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4.01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Initial Loans.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4.02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Credit Event.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235" w:type="dxa"/>
            <w:tcBorders/>
            <w:vAlign w:val="center"/>
          </w:tcPr>
          <w:p>
            <w:pPr>
              <w:pStyle w:val="TableContents"/>
              <w:bidi w:val="0"/>
              <w:spacing w:before="0" w:after="283"/>
              <w:jc w:val="center"/>
              <w:rPr/>
            </w:pPr>
            <w:r>
              <w:rPr/>
              <w:t> </w:t>
            </w:r>
          </w:p>
        </w:tc>
        <w:tc>
          <w:tcPr>
            <w:tcW w:w="68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 Affirmative Covenants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79</w:t>
            </w:r>
          </w:p>
        </w:tc>
      </w:tr>
      <w:tr>
        <w:trPr/>
        <w:tc>
          <w:tcPr>
            <w:tcW w:w="812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and Other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of Material Events.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5.03</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 Conduct of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5.04</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5.05</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Properties; Insurance; Casualty and Condemnation.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5.06</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and Records; Inspection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5.07</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5.08</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5.09</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Collateral; 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5.10</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Anti-Money Laundering Laws; and International Trade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5.11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5.12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Beneficial Ownership and Other Additional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235" w:type="dxa"/>
            <w:tcBorders/>
            <w:vAlign w:val="center"/>
          </w:tcPr>
          <w:p>
            <w:pPr>
              <w:pStyle w:val="TableContents"/>
              <w:bidi w:val="0"/>
              <w:spacing w:before="0" w:after="283"/>
              <w:jc w:val="center"/>
              <w:rPr/>
            </w:pPr>
            <w:r>
              <w:rPr/>
              <w:t> </w:t>
            </w:r>
          </w:p>
        </w:tc>
        <w:tc>
          <w:tcPr>
            <w:tcW w:w="68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 Negative Covenants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85</w:t>
            </w:r>
          </w:p>
        </w:tc>
      </w:tr>
      <w:tr>
        <w:trPr/>
        <w:tc>
          <w:tcPr>
            <w:tcW w:w="812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6.03</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Fundamental Changes.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6.04</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Loans, Advances, Guarantees and Acquisitions.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6.05</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Dispositions; Sale and Leaseback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b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283"/>
        <w:jc w:val="left"/>
        <w:rPr/>
      </w:pPr>
      <w:r>
        <w:rPr/>
        <w:t> </w:t>
      </w:r>
    </w:p>
    <w:tbl>
      <w:tblPr>
        <w:tblW w:w="8475" w:type="dxa"/>
        <w:jc w:val="left"/>
        <w:tblInd w:w="0" w:type="dxa"/>
        <w:tblLayout w:type="fixed"/>
        <w:tblCellMar>
          <w:top w:w="0" w:type="dxa"/>
          <w:left w:w="0" w:type="dxa"/>
          <w:bottom w:w="0" w:type="dxa"/>
          <w:right w:w="0" w:type="dxa"/>
        </w:tblCellMar>
      </w:tblPr>
      <w:tblGrid>
        <w:gridCol w:w="1235"/>
        <w:gridCol w:w="6890"/>
        <w:gridCol w:w="350"/>
      </w:tblGrid>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6.06</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Swap Agreements.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6.07</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Payments.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6.08</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6.09</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Restrictive Agreements.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6.10</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of Material Documents.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6.11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6.12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Continuation of or Change in Business.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6.13</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6.14</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Anti-Money Laundering Laws; and International Trade Laws.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235" w:type="dxa"/>
            <w:tcBorders/>
            <w:vAlign w:val="center"/>
          </w:tcPr>
          <w:p>
            <w:pPr>
              <w:pStyle w:val="TableContents"/>
              <w:bidi w:val="0"/>
              <w:spacing w:before="0" w:after="283"/>
              <w:jc w:val="center"/>
              <w:rPr/>
            </w:pPr>
            <w:r>
              <w:rPr/>
              <w:t> </w:t>
            </w:r>
          </w:p>
        </w:tc>
        <w:tc>
          <w:tcPr>
            <w:tcW w:w="689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1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 Events of Default</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96</w:t>
            </w:r>
          </w:p>
        </w:tc>
      </w:tr>
      <w:tr>
        <w:trPr/>
        <w:tc>
          <w:tcPr>
            <w:tcW w:w="8125"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1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VIII The Administrative Agent</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99</w:t>
            </w:r>
          </w:p>
        </w:tc>
      </w:tr>
      <w:tr>
        <w:trPr/>
        <w:tc>
          <w:tcPr>
            <w:tcW w:w="8125"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and Authority.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as a Lender.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8.03</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Exculpatory Provisions.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8.04</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by the Administrative Agent.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8.05</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Delegation of Duties.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8.06</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8.07</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Non-Reliance on Administrative Agent and Other Lenders.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8.08</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Duties,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8.09</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Agent’s Fee.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8.10</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 May File Proofs of Claim.</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Reliance on Administrative Agent’s Customer Identification Program.</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8.13</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8.14</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Erroneous Payment.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235" w:type="dxa"/>
            <w:tcBorders/>
            <w:vAlign w:val="center"/>
          </w:tcPr>
          <w:p>
            <w:pPr>
              <w:pStyle w:val="TableContents"/>
              <w:bidi w:val="0"/>
              <w:spacing w:before="0" w:after="283"/>
              <w:jc w:val="center"/>
              <w:rPr/>
            </w:pPr>
            <w:r>
              <w:rPr/>
              <w:t> </w:t>
            </w:r>
          </w:p>
        </w:tc>
        <w:tc>
          <w:tcPr>
            <w:tcW w:w="689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12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IX Miscellaneous</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106</w:t>
            </w:r>
          </w:p>
        </w:tc>
      </w:tr>
      <w:tr>
        <w:trPr/>
        <w:tc>
          <w:tcPr>
            <w:tcW w:w="8125"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9.01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9.02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 Amendments.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9.03</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Indemnity; Damage Waiver.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9.04</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9.05</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9.06</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Integration; Effectiveness; Electronic Execution.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9.07</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9.08</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Setoff.</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9.09</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Consent to Service of Process.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9.10</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9.11</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9.12</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r>
      <w:tr>
        <w:trPr/>
        <w:tc>
          <w:tcPr>
            <w:tcW w:w="1235"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9.13</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Several Obligations; Nonreliance; Violation of Law.</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b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283"/>
        <w:jc w:val="left"/>
        <w:rPr/>
      </w:pPr>
      <w:r>
        <w:rPr/>
        <w:t> </w:t>
      </w:r>
    </w:p>
    <w:tbl>
      <w:tblPr>
        <w:tblW w:w="7905" w:type="dxa"/>
        <w:jc w:val="left"/>
        <w:tblInd w:w="0" w:type="dxa"/>
        <w:tblLayout w:type="fixed"/>
        <w:tblCellMar>
          <w:top w:w="0" w:type="dxa"/>
          <w:left w:w="0" w:type="dxa"/>
          <w:bottom w:w="0" w:type="dxa"/>
          <w:right w:w="0" w:type="dxa"/>
        </w:tblCellMar>
      </w:tblPr>
      <w:tblGrid>
        <w:gridCol w:w="1340"/>
        <w:gridCol w:w="6215"/>
        <w:gridCol w:w="350"/>
      </w:tblGrid>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9.14</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9.15</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9.16</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for Perfection.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9.17</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9.18</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Advisory or Fiduciary Responsibility.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9.19</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9.20</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Regarding any Supported QFCs.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r>
      <w:tr>
        <w:trPr/>
        <w:tc>
          <w:tcPr>
            <w:tcW w:w="1340" w:type="dxa"/>
            <w:tcBorders/>
            <w:vAlign w:val="center"/>
          </w:tcPr>
          <w:p>
            <w:pPr>
              <w:pStyle w:val="TableContents"/>
              <w:bidi w:val="0"/>
              <w:spacing w:before="0" w:after="283"/>
              <w:jc w:val="center"/>
              <w:rPr/>
            </w:pPr>
            <w:r>
              <w:rPr/>
              <w:t> </w:t>
            </w:r>
          </w:p>
        </w:tc>
        <w:tc>
          <w:tcPr>
            <w:tcW w:w="62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755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 Loan Guaranty</w:t>
            </w:r>
          </w:p>
        </w:tc>
        <w:tc>
          <w:tcPr>
            <w:tcW w:w="35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121</w:t>
            </w:r>
          </w:p>
        </w:tc>
      </w:tr>
      <w:tr>
        <w:trPr/>
        <w:tc>
          <w:tcPr>
            <w:tcW w:w="7555"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10.01</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10.02</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 of Payment.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10.03</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Discharge or Diminishment of Loan Guaranty.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10.04</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Defenses Waived.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10.05</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Subrogation.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10.06</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 Stay of Acceleration.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10.07</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10.08</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10.09</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10.10</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Maximum Liability.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10.11</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Contribution.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10.12</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Cumulative.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r>
      <w:tr>
        <w:trPr/>
        <w:tc>
          <w:tcPr>
            <w:tcW w:w="134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Section 10.13</w:t>
            </w:r>
          </w:p>
        </w:tc>
        <w:tc>
          <w:tcPr>
            <w:tcW w:w="6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Keepwell.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Schedule</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1190"/>
        <w:gridCol w:w="260"/>
        <w:gridCol w:w="2585"/>
      </w:tblGrid>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1.01</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Subordination Terms</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3.12</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and Subsidiaries</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5.14</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Requirements</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6.01</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Indebtedness</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6.02</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Liens</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6.04</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Investments</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6.08</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6.09</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1055"/>
        <w:gridCol w:w="260"/>
        <w:gridCol w:w="8795"/>
      </w:tblGrid>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Assumption</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Compliance Certificate</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Joinder Agreement</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Solvency Certificate</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- 1</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 Certificate (For Foreign Lenders that are not Partnerships for U.S. Federal Income Tax Purposes)</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- 2</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 Certificate (For Foreign Participants that are not Partnerships for U.S. Federal Income Tax Purposes)</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- 3</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 Certificate (For Foreign Participants that are Partnerships for U.S. Federal Income Tax Purposes)</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- 4</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 Certificate (For Foreign Lenders that are Partnerships for U.S. Federal Income Tax Purposes)</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Borrowing Request</w:t>
            </w:r>
          </w:p>
        </w:tc>
      </w:tr>
      <w:tr>
        <w:trPr/>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Continuation/Conversion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CREDIT AGREEMENT, dated as of August 18, 2026 (as it may be amended, restated, amended and restated or otherwise modified from time to time,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EXLSERVICE HOLDINGS, INC., as the Borrower, the other Loan Parties party hereto from time to time, the Lenders party hereto from time to time, the Issuing Banks party hereto from time to time, the Swingline Loan Lender party hereto from time to time, and PNC BANK, NATIONAL ASSOCIATION, as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requested the Lenders to provide (i) a revolving credit facility to the Borrower in an aggregate principal amount not to exceed $600,000,000, including therein a Swingline Loan (as hereinafter defined) subfacility and a Letter of Credit (as hereinafter defined) subfacility, and (ii) a $400,000,000 term loan facility. In consideration of their mutual covenants and agreements hereinafter specified and intending to be legally bound hereby, the parties hereto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w:t>
        <w:tab/>
        <w:t>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2030 Projections</w:t>
      </w:r>
      <w:r>
        <w:rPr>
          <w:rFonts w:ascii="Times New Roman;Times;Serif" w:hAnsi="Times New Roman;Times;Serif"/>
          <w:b w:val="false"/>
          <w:i w:val="false"/>
          <w:caps w:val="false"/>
          <w:smallCaps w:val="false"/>
          <w:sz w:val="20"/>
        </w:rPr>
        <w:t>” means the financial projections for the Borrower and its subsidiaries through the end of the fiscal year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Option</w:t>
      </w:r>
      <w:r>
        <w:rPr>
          <w:rFonts w:ascii="Times New Roman;Times;Serif" w:hAnsi="Times New Roman;Times;Serif"/>
          <w:b w:val="false"/>
          <w:i w:val="false"/>
          <w:caps w:val="false"/>
          <w:smallCaps w:val="false"/>
          <w:sz w:val="20"/>
        </w:rPr>
        <w:t xml:space="preserve">” means the option of the Borrower to have Revolving Loans, Term Loans, and Swingline Loans bear interest at the rate and under the terms specified in </w:t>
      </w:r>
      <w:r>
        <w:rPr>
          <w:rFonts w:ascii="Times New Roman;Times;Serif" w:hAnsi="Times New Roman;Times;Serif"/>
          <w:b w:val="false"/>
          <w:i w:val="false"/>
          <w:caps w:val="false"/>
          <w:smallCaps w:val="false"/>
          <w:sz w:val="20"/>
          <w:u w:val="single"/>
        </w:rPr>
        <w:t>Section 2.13(a)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xml:space="preserve">”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or otherwise causing any Person to become a Subsidiary, or (c) a merger, amalgamation or consolidation or any other combination with another Person (other than a Person that is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applicable Loan Party is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Incremental Term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Revolving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Covenant Period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means PNC Bank, National Association, in its capacity as administrative agent hereunder or any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Agent’s Fee</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8.09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Agent’s Letter</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8.09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Institutions</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specified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Parties</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9.01(d)(ii)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Revolving Credit Exposure</w:t>
      </w:r>
      <w:r>
        <w:rPr>
          <w:rFonts w:ascii="Times New Roman;Times;Serif" w:hAnsi="Times New Roman;Times;Serif"/>
          <w:b w:val="false"/>
          <w:i w:val="false"/>
          <w:caps w:val="false"/>
          <w:smallCaps w:val="false"/>
          <w:sz w:val="20"/>
        </w:rPr>
        <w:t>” means, at any time, the aggregate Revolving Credit Exposure of all the Lenders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assigned to such term in the introductory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means, for any day, a fluctuating per annum rate of interest equal to the highest of (i) the Overnight Bank Funding Rate,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0.50%, (ii) the Administrative Agent’s prime rate, and (iii) Daily Simple SOFR, plus 1.00%, so long as Daily Simple SOFR is offered, ascertainable and not unlawful;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the Alternate Base Rate as determined above would be less than zero, then such rate shall be deemed to be zero. Any change in the Alternate Base Rate (or any component thereof) shall take effect without notice to the Borrower at the opening of business on the day such change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 the U.S. Foreign Corrupt Practices Act of 1977, as amended; (b) the U.K. Bribery Act 2010, as amended; and (c) any other applicable Law relating to anti-bribery or anti-corruption in any jurisdiction in which any Loan Party is located or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Loan Party is located or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means, with respect to any Revolving Lender, (a) with respect to Loans and Letter of Credit Obligations, a percentage equal to a fraction the numerator of which is such Lender’s Revolving Commitment and the denominator of which is the aggregate Revolving Commitment of all Lenders (if the Commitments have terminated or expired, the Applicable Percentages shall be determined based upon such Lender’s share of the Aggregate Revolving Credit Exposure at that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when a Defaulting Lender shall exist, any such Defaulting Lender’s Revolving Commitment shall be disregarded in the calculation, and (b) with respect to the Aggregate Revolving Credit Exposure, a percentage based upon its share of the Aggregate Revolving Credit Exposure and the unused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when a Defaulting Lender shall exist, any such Defaulting Lender’s Revolving Commitment shall be disregarded in the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with respect to any ABR Loan, Term SOFR Loan or Daily Simple SOFR Loan, or with respect to the commitment fees payable hereunder, as the case may be, the applicable rate per annum set forth below under the caption “ABR Spread”, “Term SOFR Spread”, “Daily Simple SOFR Spread” or “Unused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28" w:type="dxa"/>
          <w:right w:w="0" w:type="dxa"/>
        </w:tblCellMar>
      </w:tblPr>
      <w:tblGrid>
        <w:gridCol w:w="785"/>
        <w:gridCol w:w="65"/>
        <w:gridCol w:w="1265"/>
        <w:gridCol w:w="65"/>
        <w:gridCol w:w="122"/>
        <w:gridCol w:w="917"/>
        <w:gridCol w:w="185"/>
        <w:gridCol w:w="65"/>
        <w:gridCol w:w="122"/>
        <w:gridCol w:w="917"/>
        <w:gridCol w:w="185"/>
        <w:gridCol w:w="65"/>
        <w:gridCol w:w="129"/>
        <w:gridCol w:w="970"/>
        <w:gridCol w:w="185"/>
        <w:gridCol w:w="65"/>
        <w:gridCol w:w="122"/>
        <w:gridCol w:w="917"/>
        <w:gridCol w:w="185"/>
        <w:gridCol w:w="65"/>
        <w:gridCol w:w="101"/>
        <w:gridCol w:w="758"/>
        <w:gridCol w:w="200"/>
      </w:tblGrid>
      <w:tr>
        <w:trPr/>
        <w:tc>
          <w:tcPr>
            <w:tcW w:w="7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Net </w:t>
              <w:br/>
              <w:t>Leverage Ratio</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ABR Spread</w:t>
              <w:br/>
              <w:t>(Per Annum)</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 SOFR </w:t>
              <w:br/>
              <w:t xml:space="preserve">Spread </w:t>
              <w:br/>
              <w:t>(Per Annum)</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Simple</w:t>
              <w:br/>
              <w:t>SOFR Spread</w:t>
              <w:br/>
              <w:t>(Per Annum)</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Unused Fee</w:t>
              <w:br/>
              <w:t>(Per Annum)</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 of</w:t>
              <w:br/>
              <w:t>Credit Fee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 0.75x</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0.75x but </w:t>
              <w:br/>
              <w:t>&lt; 1.50x</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1.50x but </w:t>
              <w:br/>
              <w:t>&lt; 2.25x</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2.25x but </w:t>
              <w:br/>
              <w:t>&lt; 3.00x</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3.00x</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the delivery to the Administrative Agent,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of the Borrower’s consolidated financial information for the Borrower’s first fiscal quarter ending after the Effective Date, the “Applicable Rate” shall be the applicable rate per annum set forth above in Category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foregoing, (a) the Applicable Rate shall be determined as of the end of each fiscal quarter of the Borrower based upon the Borrower’s annual or quarterly consolidated financial statements delivered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and (b) each change in the Applicable Rate resulting from a change in the Total Net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Total Net Leverage Ratio shall be deemed to be in Category V at the option of the Administrative Agent or at the request of the Required Lenders if the Borrower fails to deliver the annual or quarterly consolidated financial statements required to be delivered by it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during the period from the expiration of the time for delivery thereof until such consolidated financial statements are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assignee (with the consent of any party whose consent is required by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accepted by the Administrative Agent,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Commitment</w:t>
      </w:r>
      <w:r>
        <w:rPr>
          <w:rFonts w:ascii="Times New Roman;Times;Serif" w:hAnsi="Times New Roman;Times;Serif"/>
          <w:b w:val="false"/>
          <w:i w:val="false"/>
          <w:caps w:val="false"/>
          <w:smallCaps w:val="false"/>
          <w:sz w:val="20"/>
        </w:rPr>
        <w:t xml:space="preserve">” means, at any time, the aggregate Commitments of all Lenders then in effect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the Aggregate Revolving Credit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w:t>
      </w:r>
      <w:r>
        <w:rPr>
          <w:rFonts w:ascii="Times New Roman;Times;Serif" w:hAnsi="Times New Roman;Times;Serif"/>
          <w:b w:val="false"/>
          <w:i w:val="false"/>
          <w:caps w:val="false"/>
          <w:smallCaps w:val="false"/>
          <w:sz w:val="20"/>
          <w:u w:val="single"/>
        </w:rPr>
        <w:t>Section 2.14(d)(iv)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w:t>
      </w:r>
      <w:r>
        <w:rPr>
          <w:rFonts w:ascii="Times New Roman;Times;Serif" w:hAnsi="Times New Roman;Times;Serif"/>
          <w:b w:val="false"/>
          <w:i w:val="false"/>
          <w:caps w:val="false"/>
          <w:smallCaps w:val="false"/>
          <w:sz w:val="20"/>
        </w:rPr>
        <w:t>” means each and any of the following bank services provided to any Loan Party or any Subsidiary by any Lender or any of its Affiliates: (a) credit cards for commercial customers (including, without limitation, “commercial credit cards” and purchasing cards), (b) stored value cards, (c) treasury management services (including, without limitation, controlled disbursement, automated clearinghouse transactions, return items, overdrafts, interstate depository network services, accounts or services) (d) documentary services, and foreign currency exchange services and (e) debit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 Obligations</w:t>
      </w:r>
      <w:r>
        <w:rPr>
          <w:rFonts w:ascii="Times New Roman;Times;Serif" w:hAnsi="Times New Roman;Times;Serif"/>
          <w:b w:val="false"/>
          <w:i w:val="false"/>
          <w:caps w:val="false"/>
          <w:smallCaps w:val="false"/>
          <w:sz w:val="20"/>
        </w:rPr>
        <w:t>” means any and all obligations of the Loan Parties or any Subsidiary, whether absolute or contingent and howsoever and whensoever created, arising, evidenced or acquired (including all renewals, extensions and modifications thereof and substitutions therefor) in connection with Banking Services, but excluding any Swap Agreement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the Term SOFR Reference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Section 2.25(a)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with respect to any Benchmark Transition Event,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dollar-denominated syndicated credit facilities at such time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Benchmark Replacement as determined pursuant to the foregoing would be less than the Floor, the Benchmark Replacement will be deemed to be the Floor for the purposes of this Agreement and the other Loan Documents;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any Benchmark Replacement shall be administratively feasible as determined by the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a date and time determined by the Administrative Agent, which date shall be no later than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of the definition of “Benchmark Transition Event,” the date determined by the Administrative Agent, which date shall promptly follow the date of the public statement or publication of information referenced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“Benchmark Replacement Date” will be deemed to have occurred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the occurrence of one or more of the following events with respect to any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public statement or publication of information by an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or an Governmental Authority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and (b) ending at the time that a Benchmark Replacement has replaced the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means, with respect to any U.S. Federal withholding Tax, the beneficial owner, for U.S. Federal income tax purposes, to whom such Tax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Section 3(3) of ERISA) that is subject to Part 4 of Title I of ERISA, (b) a “plan” as defined in Section 4975(e)(1) of the Code or (c) any Person whose assets include (for purposes of ERISA Section 3(42) or otherwise for purposes of Part 4 of Title I of ERISA or Section 4975(e)(1)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means an “affiliate” (as such term is defined under, and interpreted in accordance with 12 U.S.C. 1841(k)) of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Billing Statement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2.18(g)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Blocked Property</w:t>
      </w:r>
      <w:r>
        <w:rPr>
          <w:rFonts w:ascii="Times New Roman;Times;Serif" w:hAnsi="Times New Roman;Times;Serif"/>
          <w:b w:val="false"/>
          <w:i w:val="false"/>
          <w:caps w:val="false"/>
          <w:smallCaps w:val="false"/>
          <w:sz w:val="20"/>
        </w:rPr>
        <w:t>” means any property: (a) owned, directly or indirectly, by a Sanctioned Person; (b) due to or from a Sanctioned Person; (c) in which a Sanctioned Person otherwise holds any interest; (d) located in a Sanctioned Jurisdiction; or (e) that otherwise could cause any actual violation by the Lenders or the Administrative Agent of any applicable International Trade Law if the Lenders, or the Administrative Agent were to obtain an encumbrance on, lien on, pledge of, or security interest in such property, or provide services in consideration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means ExlService Holdings,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Loans of the same Type, made, converted or continued on the same date and, in the case of Term SOFR Loans, as to which a single Interest Period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Date</w:t>
      </w:r>
      <w:r>
        <w:rPr>
          <w:rFonts w:ascii="Times New Roman;Times;Serif" w:hAnsi="Times New Roman;Times;Serif"/>
          <w:b w:val="false"/>
          <w:i w:val="false"/>
          <w:caps w:val="false"/>
          <w:smallCaps w:val="false"/>
          <w:sz w:val="20"/>
        </w:rPr>
        <w:t>” means, with respect to any Loan, the date of the making, renewal or conversion thereof,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xml:space="preserve">” means a request by the Borrower for a Borrowing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a Saturday or Sunday or a legal holiday on which commercial banks are authorized or required to be closed, or are in fact closed, for business in Pittsburgh, Pennsylvania (or, if otherwise, the Lending Office of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means, without duplication, any expenditure for any purchase or other acquisition of any asset which would be classified as a fixed or capital asset on a consolidated balance sheet of the Borrower and its Subsidiaries prepared in accordance with GAAP. Notwithstanding the foregoing, Capital Expenditures shall not include, without duplication: (a) the consideration for any Permitted Acquisition, or any increase in fixed or capital assets on such consolidated balance sheet attributable to Permitted Acquisitions, (b) capital expenditures to the extent financed with the proceeds of any casualty insurance claim or condemnation proceeding or any asset sale permitted hereunder, (c) capital expenditures to the extent financed with Indebtedness (other than the Loans and Letters of Credit) permitted hereunder, (d) capital expenditures to the extent financed with the proceeds of the issuance of Equity Interests by the Borrower or any of its Subsidiaries permitted hereunder so long as, and to the extent that, prior to such issuance the Borrower or such Subsidiary expressly designates in a written statement to the Administrative Agent that the proceeds thereof will be used for capital expenditures, and (e) any such expenditures to the extent the Borrower has received reimbursement in cash from a third party other than the Borrower or one or more of its Subsidiaries (such as, for example, a landlord or a seller of assets pursuant to a Permitted Acquisition) and for which none of the Borrower or any of its Subsidiaries has provided or is required to provide any specific consideration to such third party or other person for such reimbursements.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being understood that solely with respect to any change in GAAP after the Effective Date with respect to the accounting for leases as either operating leases or capital leases, any lease that at the time it is entered into is not (or would not be) a capital lease under GAAP as then in effect shall not be treated as a capital lease notwithstanding any such later change in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Collateralize</w:t>
      </w:r>
      <w:r>
        <w:rPr>
          <w:rFonts w:ascii="Times New Roman;Times;Serif" w:hAnsi="Times New Roman;Times;Serif"/>
          <w:b w:val="false"/>
          <w:i w:val="false"/>
          <w:caps w:val="false"/>
          <w:smallCaps w:val="false"/>
          <w:sz w:val="20"/>
        </w:rPr>
        <w:t>” means, to pledge and deposit with or deliver to the Administrative Agent, for the benefit of one or more of the Issuing Banks or the Lenders, as collateral for Letter of Credit Obligations or obligations of Lenders to fund participations in respect of Letter of Credit Obligations, cash or deposit account balances or, if the Administrative Agent and each applicable Issuing Bank shall agree in their sole discretion, other credit support, in each case pursuant to documentation in form and substance satisfactory to the Administrative Agent and each applicable Issuing Bank.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shall have a meaning correlative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in commercial paper maturing within one (1) year from the date of acquisition thereof and having, at such date of acquisition, the highest credit rating obtainable from S&amp;P or from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investments in certificates of deposit, bankers’ acceptances and time deposits maturing within one (1) year from the date of acquisition thereof issued or guaranteed by or placed with, and money market deposit accounts issued or offered by (i) any domestic office of any commercial bank organized under the laws of the United States of America or any State thereof which has a combined capital and surplus and undivided profits of not less than $500,000,000, or (ii) the State Bank of India (U.S. Branch) so long as the aggregate amount of such investments described in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does not at any time exceed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fully collateralized repurchase agreements with a term of not more than 30 days for securities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and entered into with a financial institution satisfying the criteria described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money market funds that (i) comply with the criteria set forth in Securities and Exchange Commission Rule 2a-7 under the Investment Company Act of 1940, (ii) are rated AAA by S&amp;P and Aaa by Moody’s and (iii) have portfolio assets of at least $5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made by foreign Subsidiaries of the Borrower consistent with the Borrower’s investment guidelines as approved from time to time by the Borrower’s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Services</w:t>
      </w:r>
      <w:r>
        <w:rPr>
          <w:rFonts w:ascii="Times New Roman;Times;Serif" w:hAnsi="Times New Roman;Times;Serif"/>
          <w:b w:val="false"/>
          <w:i w:val="false"/>
          <w:caps w:val="false"/>
          <w:smallCaps w:val="false"/>
          <w:sz w:val="20"/>
        </w:rPr>
        <w:t>” means (a) treasury management services (including controlled disbursements, zero balance arrangements, cash sweeps, automated clearinghouse transactions, return items, overdrafts, temporary advances, interest and fees and interstate depository network services) provided to the Borrower or any of its Subsidiaries and (b) commercial credit card and purchasing card services provided to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Services Agreement</w:t>
      </w:r>
      <w:r>
        <w:rPr>
          <w:rFonts w:ascii="Times New Roman;Times;Serif" w:hAnsi="Times New Roman;Times;Serif"/>
          <w:b w:val="false"/>
          <w:i w:val="false"/>
          <w:caps w:val="false"/>
          <w:smallCaps w:val="false"/>
          <w:sz w:val="20"/>
        </w:rPr>
        <w:t>” means any agreement with respect to the provision of Cash Management Services to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Beneficial Ownership</w:t>
      </w:r>
      <w:r>
        <w:rPr>
          <w:rFonts w:ascii="Times New Roman;Times;Serif" w:hAnsi="Times New Roman;Times;Serif"/>
          <w:b w:val="false"/>
          <w:i w:val="false"/>
          <w:caps w:val="false"/>
          <w:smallCaps w:val="false"/>
          <w:sz w:val="20"/>
        </w:rPr>
        <w:t>” means, for each Borrower, a certificate in form and substance acceptable to the Administrative Agent (as amended or modified by the Administrative Agent from time to time in its sole discretion), certifying, among other things, the Beneficial Owner of such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means a Person that is (a) a “controlled foreign corporation” within the meaning of Section 957 of Code or (b) a Subsidiary of an entity described in the foregoing clause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 Holdco</w:t>
      </w:r>
      <w:r>
        <w:rPr>
          <w:rFonts w:ascii="Times New Roman;Times;Serif" w:hAnsi="Times New Roman;Times;Serif"/>
          <w:b w:val="false"/>
          <w:i w:val="false"/>
          <w:caps w:val="false"/>
          <w:smallCaps w:val="false"/>
          <w:sz w:val="20"/>
        </w:rPr>
        <w:t>” means (a) any direct or indirect Domestic Subsidiary that has no material assets other than Equity Interests and/or debt of one or more CFCs, and (b) any Subsidiary of an entity described in the foregoing clause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(a) the acquisition of ownership, directly or indirectly, beneficially or of record, by any Person or group (within the meaning of the Securities Exchange Act of 1934 and the rules of the Securities and Exchange Commission thereunder as in effect on the Effective Date) of Equity Interests representing more than 40% of the aggregate ordinary voting power represented by the issued and outstanding Equity Interests of the Borrower, or (b) the occupation of a majority of the seats (other than vacant seats) on the board of directors of the Borrower by Persons who were neither (i) nominated or approved by the board of directors of the Borrower nor (ii) appointed by directors so nominated.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or application thereof by any Governmental Authority; or (c) compliance by any Lender or any Issuing Bank (or, for purposes of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by any lending office of such Lender or by such Lender’s or such Issuing Bank’s holding company, if any) with any request, guideline, requirement or directive (whether or not having the force of law) of any Governmental Authority made or issued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Chewy Provision</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9.02(c)(ii)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CIP Regulations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 any Loan or Borrowing, refers to whether such Loan, or the Loans comprising such Borrowing, are Revolving Loans or Term Loans, (b) any Commitment, refers to whether such Commitment is a Revolving Commitment or a Term Loan Commitment, and (c) any Lender, refers to whether such Lender has a Loan or Commitment of a particular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has the meaning given to “Collateral”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means, collectively, the Security Agreement and any other documents granting a Lien upon the Collateral as security for payment of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with respect to each (a) each Revolving Lender, such Lender’s Revolving Commitment and (b) each Term Lender, such Lender’s Term Loan Commitment, in each case, as such commitment may be reduced or increased from time to time pursuant to (i)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2.23</w:t>
      </w:r>
      <w:r>
        <w:rPr>
          <w:rFonts w:ascii="Times New Roman;Times;Serif" w:hAnsi="Times New Roman;Times;Serif"/>
          <w:b w:val="false"/>
          <w:i w:val="false"/>
          <w:caps w:val="false"/>
          <w:smallCaps w:val="false"/>
          <w:sz w:val="20"/>
        </w:rPr>
        <w:t xml:space="preserve">, as applicable, and (ii) assignments by or to such Lender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The amount of each Lender’s Commitment is set forth on the </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or in the Assignment and Assumption pursuant to which such Lender shall have assumed its Commitment, as applicable. The aggregate amount of the Lenders’ Commitments as of the Effective Date is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means the Schedule attached hereto identified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means the Commodity Exchange Act (7 U.S.C. § 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Authority</w:t>
      </w:r>
      <w:r>
        <w:rPr>
          <w:rFonts w:ascii="Times New Roman;Times;Serif" w:hAnsi="Times New Roman;Times;Serif"/>
          <w:b w:val="false"/>
          <w:i w:val="false"/>
          <w:caps w:val="false"/>
          <w:smallCaps w:val="false"/>
          <w:sz w:val="20"/>
        </w:rPr>
        <w:t>” means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Governmental Authority with jurisdiction to administer Anti-Corruption Laws, Anti-Money Laundering Laws or International Trade Laws with respect to the conduct of a Covered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xml:space="preserve">” means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“Interest Payment Date”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and other technical, administrative or operational matters) that the Administrative Agent, following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following consultation with the Borrower,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 the Borrower and each of the Borrower’s Subsidiaries; (b) each Guarantor and any Person who has pledged (or will pledge) Collateral under any Loan Document; and (c) each Person that, directly or indirectly, controls a Person described in clause (a) or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Liabilities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9.20(a)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any Issuing Bank, the Swingline Loan Lender or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the interest rate per annum determined by the Administrative Agent (rounded upwards, at the Administrative Agent’s discretion, to the nearest 1/100th of 1%) equal to SOFR for the day (the “</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xml:space="preserve">”) that is two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currently at </w:t>
      </w:r>
      <w:r>
        <w:rPr>
          <w:rFonts w:ascii="Times New Roman;Times;Serif" w:hAnsi="Times New Roman;Times;Serif"/>
          <w:b w:val="false"/>
          <w:i w:val="false"/>
          <w:caps w:val="false"/>
          <w:smallCaps w:val="false"/>
          <w:sz w:val="20"/>
          <w:u w:val="single"/>
        </w:rPr>
        <w:t>http://www.newyorkfed.org</w:t>
      </w:r>
      <w:r>
        <w:rPr>
          <w:rFonts w:ascii="Times New Roman;Times;Serif" w:hAnsi="Times New Roman;Times;Serif"/>
          <w:b w:val="false"/>
          <w:i w:val="false"/>
          <w:caps w:val="false"/>
          <w:smallCaps w:val="false"/>
          <w:sz w:val="20"/>
        </w:rPr>
        <w:t xml:space="preserve">, or any successor source identified by the Federal Reserve Bank of New York or its successor administrator for the secured overnight financing rate from time to time. If Daily Simple SOFR as determined above would be less than the Floor, then Daily Simple SOFR shall be deemed to be the Floor. If SOFR for any SOFR Determination Date has not been published or replaced with a Benchmark Replacement (as defined by Administrative Agent) by 5:00 p.m. (New York City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SOFR determined pursuant to this sentence shall be used for purposes of calculating Daily Simple SOFR for no more than three (3) consecutive SOFR Rate Days. If and when Daily Simple SOFR as determined above changes, any applicable rate of interest based on Daily Simple SOFR will change automatically without notice to the Borrower, effective on the date of any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 Loan</w:t>
      </w:r>
      <w:r>
        <w:rPr>
          <w:rFonts w:ascii="Times New Roman;Times;Serif" w:hAnsi="Times New Roman;Times;Serif"/>
          <w:b w:val="false"/>
          <w:i w:val="false"/>
          <w:caps w:val="false"/>
          <w:smallCaps w:val="false"/>
          <w:sz w:val="20"/>
        </w:rPr>
        <w:t>” means a Loan that bears interest based on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 Option</w:t>
      </w:r>
      <w:r>
        <w:rPr>
          <w:rFonts w:ascii="Times New Roman;Times;Serif" w:hAnsi="Times New Roman;Times;Serif"/>
          <w:b w:val="false"/>
          <w:i w:val="false"/>
          <w:caps w:val="false"/>
          <w:smallCaps w:val="false"/>
          <w:sz w:val="20"/>
        </w:rPr>
        <w:t xml:space="preserve">” means the option of the Borrower to have Revolving Loans, Term Loans, and Swingline Loans bear interest at the rate and under the terms specified in </w:t>
      </w:r>
      <w:r>
        <w:rPr>
          <w:rFonts w:ascii="Times New Roman;Times;Serif" w:hAnsi="Times New Roman;Times;Serif"/>
          <w:b w:val="false"/>
          <w:i w:val="false"/>
          <w:caps w:val="false"/>
          <w:smallCaps w:val="false"/>
          <w:sz w:val="20"/>
          <w:u w:val="single"/>
        </w:rPr>
        <w:t>Section 2.13(c)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which constitutes an Event of Default or which upon notice,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such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(including Swingline Loans) and participations in then outstanding Letters of Credit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upon such Credit Party’s receipt of such certification in form and substance satisfactory to it and the Administrative Agent, (d) has become the subject of a Bankruptcy Event, or (e) has become (or whose direct or indirect parent company has become) subject to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Dispose</w:t>
      </w:r>
      <w:r>
        <w:rPr>
          <w:rFonts w:ascii="Times New Roman;Times;Serif" w:hAnsi="Times New Roman;Times;Serif"/>
          <w:b w:val="false"/>
          <w:i w:val="false"/>
          <w:caps w:val="false"/>
          <w:smallCaps w:val="false"/>
          <w:sz w:val="20"/>
        </w:rPr>
        <w:t>” means the sale, transfer, license, lease or other disposition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Documentation Agents</w:t>
      </w:r>
      <w:r>
        <w:rPr>
          <w:rFonts w:ascii="Times New Roman;Times;Serif" w:hAnsi="Times New Roman;Times;Serif"/>
          <w:b w:val="false"/>
          <w:i w:val="false"/>
          <w:caps w:val="false"/>
          <w:smallCaps w:val="false"/>
          <w:sz w:val="20"/>
        </w:rPr>
        <w:t>” means Santander Bank, N.A. and Wells Fargo Bank, N.A., in their capacities as co-documentation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refers to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Double Dip Provision</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Drawing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EBITDA</w:t>
      </w:r>
      <w:r>
        <w:rPr>
          <w:rFonts w:ascii="Times New Roman;Times;Serif" w:hAnsi="Times New Roman;Times;Serif"/>
          <w:b w:val="false"/>
          <w:i w:val="false"/>
          <w:caps w:val="false"/>
          <w:smallCaps w:val="false"/>
          <w:sz w:val="20"/>
        </w:rPr>
        <w:t>” means, for any period,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Net Income for such period;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duplication and to the extent deducted in determining Net Income for such period,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Interest Expense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federal, state, local and foreign income tax expense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amounts attributable to depreciation and amortization expense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amortization of intangibles (including, but not limited to, goodwill)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extraordinary non-cash charges, expenses or losses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non-cash compensation expenses, including as a result of any grant of equity or options to employees, officers, directors or contractors;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costs and expenses incurred (i) on or prior to the Effective Date with respect to the Transactions, and (ii) after the Effective Date in connection with consents, waivers and amendments to this Agreement and the other Loan Documents (including, without limitation, amendments, modifications, and joinders), in each case to the extent reasonable and documented;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expenses, charges and losses incurred in such period and which are reimbursed in cash during such period by Persons (other than the Borrower and its Subsidiaries) so long as such payments were not added in determining Net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non-recurring fees, costs and expenses directly incurred during such period in connection with any of the following which are attempted, whether or not consummated: any Permitted Acquisition and any related debt or equity offering undertaken in connection therewith (in respect of which all or substantially all of the proceeds are intended to be used to pay the cash consideration for such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non-cash purchase accounting adjustments made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all proceeds of business interruption insurance received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unrealized losses on financial derivatives recognized in such period in accordance with SFAS No. 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write-off or amortization made in such period of deferred financing costs or any write-down of assets or asset value carried on the balance sheet of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one-time restructuring charges incurred during such period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amount of any expected “run-rate” cost savings and cost synergies (collectively, “</w:t>
      </w:r>
      <w:r>
        <w:rPr>
          <w:rFonts w:ascii="Times New Roman;Times;Serif" w:hAnsi="Times New Roman;Times;Serif"/>
          <w:b w:val="false"/>
          <w:i w:val="false"/>
          <w:caps w:val="false"/>
          <w:smallCaps w:val="false"/>
          <w:sz w:val="20"/>
          <w:u w:val="single"/>
        </w:rPr>
        <w:t>Expected Cost Savings</w:t>
      </w:r>
      <w:r>
        <w:rPr>
          <w:rFonts w:ascii="Times New Roman;Times;Serif" w:hAnsi="Times New Roman;Times;Serif"/>
          <w:b w:val="false"/>
          <w:i w:val="false"/>
          <w:caps w:val="false"/>
          <w:smallCaps w:val="false"/>
          <w:sz w:val="20"/>
        </w:rPr>
        <w:t xml:space="preserve">”) (net of actual amounts realized) that are reasonably identifiable and factually supportable (in the good faith determination of the Borrower) related to any acquisition, disposition, restructuring or cost savings initiative;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such Expected Cost Savings are expected by the Borrower in good faith to be realized within 12 months of the consummation of the event giving rise thereto and (B) the aggregate amount of Expected Cost Savings shall not exceed 10% of EBITDA for the relevant period (calculated prior to giving effect to such add-back);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any other non-cash charges (but excluding any non-cash charge in respect of an item that was included in Net Income in a prior period); </w:t>
      </w:r>
      <w:r>
        <w:rPr>
          <w:rFonts w:ascii="Times New Roman;Times;Serif" w:hAnsi="Times New Roman;Times;Serif"/>
          <w:b w:val="false"/>
          <w:i/>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duplication and to the extent included in Net Income, (i) any cash payments made during such period in respect of non-cash charges described in </w:t>
      </w:r>
      <w:r>
        <w:rPr>
          <w:rFonts w:ascii="Times New Roman;Times;Serif" w:hAnsi="Times New Roman;Times;Serif"/>
          <w:b w:val="false"/>
          <w:i w:val="false"/>
          <w:caps w:val="false"/>
          <w:smallCaps w:val="false"/>
          <w:sz w:val="20"/>
          <w:u w:val="single"/>
        </w:rPr>
        <w:t>clause (a)(xvi)</w:t>
      </w:r>
      <w:r>
        <w:rPr>
          <w:rFonts w:ascii="Times New Roman;Times;Serif" w:hAnsi="Times New Roman;Times;Serif"/>
          <w:b w:val="false"/>
          <w:i w:val="false"/>
          <w:caps w:val="false"/>
          <w:smallCaps w:val="false"/>
          <w:sz w:val="20"/>
        </w:rPr>
        <w:t> taken in a prior period and (ii) any extraordinary gains and any non-cash items of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calculated for the Borrower and its Subsidiaries on a consolidated basis in accordance with GAAP. For the purposes of calculating EBITDA for any period of four consecutive fiscal quarters (each, a “</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(i) if at any time during such Reference Period the Borrower or any Subsidiary shall have made any sale, transfer, or disposition of property, EBITDA for such Reference Period shall be reduced by an amount equal to the EBITDA (if positive) attributable to the property that is the subject of such sale, transfer, or disposition, as applicable, for such Reference Period or increased by an amount equal to the EBITDA (if negative) attributable thereto for such Reference Period, and (ii) if during such Reference Period the Borrower or any of its Subsidiaries shall have made a Permitted Acquisition for which the EBITDA attributable to the acquired Person or assets in connection therewith for the most recently ended four consecutive fiscal quarter period is greater than $5,000,000, EBITDA for such Reference Period shall be calculated after giving effect thereto on a pro forma basis as if such Permitted Acquisition occurred on the first day of such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ECP</w:t>
      </w:r>
      <w:r>
        <w:rPr>
          <w:rFonts w:ascii="Times New Roman;Times;Serif" w:hAnsi="Times New Roman;Times;Serif"/>
          <w:b w:val="false"/>
          <w:i w:val="false"/>
          <w:caps w:val="false"/>
          <w:smallCaps w:val="false"/>
          <w:sz w:val="20"/>
        </w:rPr>
        <w:t>” 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definition and is subject to the supervision of an EEA Resolution Authority, or (c) any financial institution established in an EEA Member Country which is a Subsidiary of an institution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of this definition and is subject to consolidated supervision of an EEA Resolution Authority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System</w:t>
      </w:r>
      <w:r>
        <w:rPr>
          <w:rFonts w:ascii="Times New Roman;Times;Serif" w:hAnsi="Times New Roman;Times;Serif"/>
          <w:b w:val="false"/>
          <w:i w:val="false"/>
          <w:caps w:val="false"/>
          <w:smallCaps w:val="false"/>
          <w:sz w:val="20"/>
        </w:rPr>
        <w:t>” means any electronic system, including e-mail, e-fax, Intralinks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ClearPar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Debt Domain, Syndtrak and any other internet or extranet-based site, whether such electronic system is owned, operated or hosted by the Administrative Agent and the Issuing Banks and any of its respective Related Parties or any other Person, providing for access to data protected by passcodes or other security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treaties, statutes, laws (including common law), rules, regulations, codes, ordinances, orders, decrees, writs, judgments, injunctions, determinations, notices or binding agreements issued, promulgated or entered into by any Governmental Authority, relating in any way to the environment, protection of human health from environmental impacts, preservation or reclamation of natural resources, the management, release or threatened release of any pollutant or contaminant or to employee health and safety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contingent or otherwise and including strict liability (including any liability for damages, costs of environmental remediation or removal actions, costs of corrective action, fines, penalties or indemnities),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or (e) any contract, agreement or other consensual arrangement pursuant to which any such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414(m) or (o)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the occurrence of any “reportable event”, as defined in Section 4043 of ERISA or the regulations issued thereunder with respect to a Plan (other than an event for which the 30-day notice period is waived); (b) the failure to make any “minimum required contribution” (as defined in Section 430(a) of the Code) with respect to any Plan, at the time and in the amount provided for in Section 430 of the Code; (c) the filing pursuant to Section 412(c) of the Code or Section 302(c) of ERISA of an application for a waiver of the minimum funding standard with respect to any Plan; (d) the incurrence by any Loan Party or any ERISA Affiliate of any liability under Title IV of ERISA with respect to the termination of any Plan other than in connection with a “standard termination” described in Section 4041 of ERISA; (e) the receipt by any Loan Party or any ERISA Affiliate from the PBGC or a plan administrator of any notice relating in either case to an intention to terminate any Plan or Plans in a distress termination described in Section 4041(c) of ERISA or to appoint a trustee to administer any Plan; (f) the incurrence by any Loan Party or any of ERISA Affiliate of any liability with respect to the withdrawal or partial withdrawal from any Plan or Multiemployer Plan; or (g) the receipt by any Loan Party or any ERISA Affiliate of any notice concerning the imposition of Withdrawal Liability or a determination that a Multiemployer Plan is, or is expected to be, insolvent, within the meaning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8.14(d)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8.14(d)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Return Deficiency Assignment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8.14(d)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Subrogation Rights</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8.14(d)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a resident of,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Note, Letter of Credit, Commitment or other Loan Document pursuant to a law in effect on the date on which (i) such Lender acquires such interest in the Loan, Note, Letter of Credit, Commitment or other Loan Document (other than pursuant to an assignment request by the Borrower under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Section 2.17,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and (d) any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means that certain Amended and Restated Credit Agreement, dated as of April 18, 2022, by and among the Borrower, the guarantors party thereto, the several financial institutions party hereto as lenders, and Citibank,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Letter of Credit</w:t>
      </w:r>
      <w:r>
        <w:rPr>
          <w:rFonts w:ascii="Times New Roman;Times;Serif" w:hAnsi="Times New Roman;Times;Serif"/>
          <w:b w:val="false"/>
          <w:i w:val="false"/>
          <w:caps w:val="false"/>
          <w:smallCaps w:val="false"/>
          <w:sz w:val="20"/>
        </w:rPr>
        <w:t>” means that certain irrevocable standby letter of credit number 69634348, dated December 2, 2025, issued by Citibank, N.A. for the benefit of 320 Park Avenue LLC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Expected Cost Savings</w:t>
      </w:r>
      <w:r>
        <w:rPr>
          <w:rFonts w:ascii="Times New Roman;Times;Serif" w:hAnsi="Times New Roman;Times;Serif"/>
          <w:b w:val="false"/>
          <w:i w:val="false"/>
          <w:caps w:val="false"/>
          <w:smallCaps w:val="false"/>
          <w:sz w:val="20"/>
        </w:rPr>
        <w:t>” has the meaning assigned to such term in the definition of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Commitment</w:t>
      </w:r>
      <w:r>
        <w:rPr>
          <w:rFonts w:ascii="Times New Roman;Times;Serif" w:hAnsi="Times New Roman;Times;Serif"/>
          <w:b w:val="false"/>
          <w:i w:val="false"/>
          <w:caps w:val="false"/>
          <w:smallCaps w:val="false"/>
          <w:sz w:val="20"/>
        </w:rPr>
        <w:t xml:space="preserve">” means the Commitments, the maturity of which shall have been extended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Loans</w:t>
      </w:r>
      <w:r>
        <w:rPr>
          <w:rFonts w:ascii="Times New Roman;Times;Serif" w:hAnsi="Times New Roman;Times;Serif"/>
          <w:b w:val="false"/>
          <w:i w:val="false"/>
          <w:caps w:val="false"/>
          <w:smallCaps w:val="false"/>
          <w:sz w:val="20"/>
        </w:rPr>
        <w:t>” means any Loans made pursuant to the Extended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Revolving Commitments</w:t>
      </w:r>
      <w:r>
        <w:rPr>
          <w:rFonts w:ascii="Times New Roman;Times;Serif" w:hAnsi="Times New Roman;Times;Serif"/>
          <w:b w:val="false"/>
          <w:i w:val="false"/>
          <w:caps w:val="false"/>
          <w:smallCaps w:val="false"/>
          <w:sz w:val="20"/>
        </w:rPr>
        <w:t>” has the meaning assigned to such term in Section </w:t>
      </w:r>
      <w:r>
        <w:rPr>
          <w:rFonts w:ascii="Times New Roman;Times;Serif" w:hAnsi="Times New Roman;Times;Serif"/>
          <w:b w:val="false"/>
          <w:i w:val="false"/>
          <w:caps w:val="false"/>
          <w:smallCaps w:val="false"/>
          <w:sz w:val="20"/>
          <w:u w:val="single"/>
        </w:rPr>
        <w:t>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Term Loans</w:t>
      </w:r>
      <w:r>
        <w:rPr>
          <w:rFonts w:ascii="Times New Roman;Times;Serif" w:hAnsi="Times New Roman;Times;Serif"/>
          <w:b w:val="false"/>
          <w:i w:val="false"/>
          <w:caps w:val="false"/>
          <w:smallCaps w:val="false"/>
          <w:sz w:val="20"/>
        </w:rPr>
        <w:t>” has the meaning assigned to such term in Section </w:t>
      </w:r>
      <w:r>
        <w:rPr>
          <w:rFonts w:ascii="Times New Roman;Times;Serif" w:hAnsi="Times New Roman;Times;Serif"/>
          <w:b w:val="false"/>
          <w:i w:val="false"/>
          <w:caps w:val="false"/>
          <w:smallCaps w:val="false"/>
          <w:sz w:val="20"/>
          <w:u w:val="single"/>
        </w:rPr>
        <w:t>2.22(b)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Amendment</w:t>
      </w:r>
      <w:r>
        <w:rPr>
          <w:rFonts w:ascii="Times New Roman;Times;Serif" w:hAnsi="Times New Roman;Times;Serif"/>
          <w:b w:val="false"/>
          <w:i w:val="false"/>
          <w:caps w:val="false"/>
          <w:smallCaps w:val="false"/>
          <w:sz w:val="20"/>
        </w:rPr>
        <w:t xml:space="preserve">” means an amendment to this Agreement (which may, at the option of the Administrative Agent and Borrower, be in the form of an amendment and restatement of this Agreement) among the Loan Parties, the applicable extending Lenders, the Administrative Agent and, to the extent required by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the Issuing Bank implementing an Extension in accordance with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Letters</w:t>
      </w:r>
      <w:r>
        <w:rPr>
          <w:rFonts w:ascii="Times New Roman;Times;Serif" w:hAnsi="Times New Roman;Times;Serif"/>
          <w:b w:val="false"/>
          <w:i w:val="false"/>
          <w:caps w:val="false"/>
          <w:smallCaps w:val="false"/>
          <w:sz w:val="20"/>
        </w:rPr>
        <w:t>” means (a) the Administrative Agent’s Letter and (b) any other fee letter agreement entered into between any Loan Party and one or more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 xml:space="preserve">” means the covenants set forth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means the chief financial officer, principal accounting officer, treasurer or controller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a rate of interest equal to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any Lender that is not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Funded Indebtedness</w:t>
      </w:r>
      <w:r>
        <w:rPr>
          <w:rFonts w:ascii="Times New Roman;Times;Serif" w:hAnsi="Times New Roman;Times;Serif"/>
          <w:b w:val="false"/>
          <w:i w:val="false"/>
          <w:caps w:val="false"/>
          <w:smallCaps w:val="false"/>
          <w:sz w:val="20"/>
        </w:rPr>
        <w:t xml:space="preserve">” means, with respect to any Person and without duplication, (i) all Indebtedness of such Person of the types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(other than the portion thereof consisting of contingent or unliquidated earn-outs),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of the definition of “Indebtedness”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(ii) all Indebtedness of others of the type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definition secured by (or for which the holder of such Indebtedness has an existing right, contingent or otherwise, to be secured by) a Lien on, or payable out of the proceeds of production from, any property or asset of such Person, whether or not the obligations secured thereby have been assumed by such Person and (iii) all Guarantees of such Person with respect to Indebtedness of others of the type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of this definition. The Funded Indebtedness of any Person shall include the Funded Indebtedness of any other entity (including any partnership in which such Person is a general partner) to the extent such Person is liable therefor as a result of such Person’s ownership interest in or other relationship with such entity, except to the extent the terms of such Funded Indebtedness provide that such Person is not liable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Intercompany Note</w:t>
      </w:r>
      <w:r>
        <w:rPr>
          <w:rFonts w:ascii="Times New Roman;Times;Serif" w:hAnsi="Times New Roman;Times;Serif"/>
          <w:b w:val="false"/>
          <w:i w:val="false"/>
          <w:caps w:val="false"/>
          <w:smallCaps w:val="false"/>
          <w:sz w:val="20"/>
        </w:rPr>
        <w:t>” means that certain Global Intercompany Note, dated as of the Effective Date, by and among the Borrower and its Subsidiaries in their respective capacities as payors and payees (as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of America, any other nation or any political subdivision of any of the foregoing,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Official</w:t>
      </w:r>
      <w:r>
        <w:rPr>
          <w:rFonts w:ascii="Times New Roman;Times;Serif" w:hAnsi="Times New Roman;Times;Serif"/>
          <w:b w:val="false"/>
          <w:i w:val="false"/>
          <w:caps w:val="false"/>
          <w:smallCaps w:val="false"/>
          <w:sz w:val="20"/>
        </w:rPr>
        <w:t>” means any officer, employee, official, representative, or any Person acting for or on behalf of any Governmental Authority, government-owned or government-controlled association, organization, business, or enterprise, or public international organization, any political party or official thereof and any candidate for political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 Guarantee shall not include endorsements for collection or deposit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 Payment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 any substance, material, chemical, pollutant, contaminant or waste that is (i) included within the definitions of “hazardous substances,” “hazardous materials,” “hazardous waste,” “toxic substances,” “toxic materials,” “toxic waste,” or words of similar import in any Environmental Law; (ii) listed as a hazardous material by the United States Department of Transportation (or any successor agency) (49 C.F.R. 172.101 and amendments thereto) or as a hazardous substance by the Environmental Protection Agency (or any successor agency) (40 C.F.R. Part 302 and amendments thereto); or (iii) regulated or limited by, or that gives rise to liability under, any Environmental Law and (b) any petroleum, petroleum-related substance, or petroleum by-product, asbestos or asbestos-containing material, perfluoroalkyl or polyfluoroalkyl substances, polychlorinated biphenyls, flammable, explosive, or radioactive material, ozone depleting substance, greenhouse gas, radon, radiation, or a pesticide, herbicide, or any other agricultural chemical.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Incora Provision</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Increasing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Increasing Revolving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 Amendment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2.23(b)(iii)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 Commitment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 Commitments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 Facility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obligations under any liquidated earn-out, (k) any other Off-Balance Sheet Liability, (l) any obligations with respect to any Swap Agreements to the extent required to be reflected as a liability on a balance sheet of such Person under GAAP and (m) obligations under or in respect of Qualified Securitization Facilities.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any Loan Party under any Loan Document and (b) to the extent not otherwise described in subsection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xml:space="preserve">” means a (a) natural person, (b) a Defaulting Lender, (c) holding company, investment vehicle or trust for, or owned and operated for the primary benefit of, a natural person or relative(s)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or (d) a Loan Party or a Subsidiary or other Affiliate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Coverage Ratio</w:t>
      </w:r>
      <w:r>
        <w:rPr>
          <w:rFonts w:ascii="Times New Roman;Times;Serif" w:hAnsi="Times New Roman;Times;Serif"/>
          <w:b w:val="false"/>
          <w:i w:val="false"/>
          <w:caps w:val="false"/>
          <w:smallCaps w:val="false"/>
          <w:sz w:val="20"/>
        </w:rPr>
        <w:t>” means, at any date, the ratio of (a) EBITDA to (b) Interest Expense to the extent required to be paid in cash, all calculated for the period of four consecutive fiscal quarters ended on such date (or, if such date is not the last day of a fiscal quarter, ended on the last day of the fiscal quarter most recently ended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xml:space="preserve">” means a request by the Borrower to convert or continue a Borrowing in accordance with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Expense</w:t>
      </w:r>
      <w:r>
        <w:rPr>
          <w:rFonts w:ascii="Times New Roman;Times;Serif" w:hAnsi="Times New Roman;Times;Serif"/>
          <w:b w:val="false"/>
          <w:i w:val="false"/>
          <w:caps w:val="false"/>
          <w:smallCaps w:val="false"/>
          <w:sz w:val="20"/>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 with respect to any ABR Loan, the first Business Day of each January, April, July and October and the Maturity Date, (b) with respect to any Term SOFR Loan, the last day of the Interest Period applicable to the Borrowing of which such Loan is a part and, in the case of a Term SOFR Borrowing with an Interest Period of more than three months’ duration, each day prior to the last day of such Interest Period that occurs at intervals of three months’ duration after the first day of such Interest Period and the Maturity Date, and (c) with respect to any Daily Simple SOFR Loan (including any Swingline Loan), the first Business Day of each January, April, July and October and the applicable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with respect to any Term SOFR Borrowing, the period commencing on the date of such Borrowing and ending on the numerically corresponding day in the calendar month that is one, three or six months, or, if available to all Lenders, twelve months thereafter, as the Borrower may elect;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if any Interest Period would end on a day other than a Business Day, such Interest Period shall be extended to the next succeeding Business Day unless, in the case of a Term SOFR Borrowing only, such next succeeding Business Day would fall in the next calendar month, in which case such Interest Period shall end on the next preceding Business Day, (ii) any Interest Period pertaining to a Term SOFR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may extend beyond the Maturity Date.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International Trade Laws</w:t>
      </w:r>
      <w:r>
        <w:rPr>
          <w:rFonts w:ascii="Times New Roman;Times;Serif" w:hAnsi="Times New Roman;Times;Serif"/>
          <w:b w:val="false"/>
          <w:i w:val="false"/>
          <w:caps w:val="false"/>
          <w:smallCaps w:val="false"/>
          <w:sz w:val="20"/>
        </w:rPr>
        <w:t>” means all Laws administered or enforced by any Compliance Authority relating to economic and financial sanctions, trade embargoes, export controls, customs and anti-boycott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ISP</w:t>
      </w:r>
      <w:r>
        <w:rPr>
          <w:rFonts w:ascii="Times New Roman;Times;Serif" w:hAnsi="Times New Roman;Times;Serif"/>
          <w:b w:val="false"/>
          <w:i w:val="false"/>
          <w:caps w:val="false"/>
          <w:smallCaps w:val="false"/>
          <w:sz w:val="20"/>
        </w:rPr>
        <w:t>” means the International Standby Practices, International Chamber of Commerce Publication No. 590 (or such later version thereof as may be in effect at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means PNC, in its individual capacity as issuer of Letters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Disbursement</w:t>
      </w:r>
      <w:r>
        <w:rPr>
          <w:rFonts w:ascii="Times New Roman;Times;Serif" w:hAnsi="Times New Roman;Times;Serif"/>
          <w:b w:val="false"/>
          <w:i w:val="false"/>
          <w:caps w:val="false"/>
          <w:smallCaps w:val="false"/>
          <w:sz w:val="20"/>
        </w:rPr>
        <w:t>” means a payment made by any Issuing Bank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means PNC Capital Markets LLC, Bank of America, N.A., JPMorgan Chase Bank, N.A. and TD Bank, N.A. in their capacities as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Bookrunners</w:t>
      </w:r>
      <w:r>
        <w:rPr>
          <w:rFonts w:ascii="Times New Roman;Times;Serif" w:hAnsi="Times New Roman;Times;Serif"/>
          <w:b w:val="false"/>
          <w:i w:val="false"/>
          <w:caps w:val="false"/>
          <w:smallCaps w:val="false"/>
          <w:sz w:val="20"/>
        </w:rPr>
        <w:t>” means PNC Capital Markets LLC, Bank of America, N.A., JPMorgan Chase Bank, N.A. and TD Bank, N.A. in their capacities as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means the Persons listed on the </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xml:space="preserve"> 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 and the Swingline Loan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Counterparty</w:t>
      </w:r>
      <w:r>
        <w:rPr>
          <w:rFonts w:ascii="Times New Roman;Times;Serif" w:hAnsi="Times New Roman;Times;Serif"/>
          <w:b w:val="false"/>
          <w:i w:val="false"/>
          <w:caps w:val="false"/>
          <w:smallCaps w:val="false"/>
          <w:sz w:val="20"/>
        </w:rPr>
        <w:t>” means each Lender, the Administrative Agent and each of their respective Affiliates that is counterparty to a Swap Agreement or provider of Banking Services or Cash Management Services pursuant to a Cash Management Services Agreement or an agreement to provide Banking Services, as applicable, including any Person who is an Administrative Agent or a Lender (and any Affiliate thereof) at the time of entry into such Swap Agreement, Cash Management Services Agreement or agreement to provide Banking Services, as applicable, but subsequently ceases to be an Administrative Agent or a Lender (or an Affiliate thereof),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means, as to the Administrative Agent, the Issuing Bank or any Lender, the office or offices of such Person described as such in such Lender’s Administrative Questionnaire, or such other office or offices as such Person may from time to time notify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means each letter of credit issued pursuant to this Agreement, and the term “Letter of Credit” means any one of them or each of them singularly,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Borrowing</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2.06(c)(iii)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Fee</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Obligation</w:t>
      </w:r>
      <w:r>
        <w:rPr>
          <w:rFonts w:ascii="Times New Roman;Times;Serif" w:hAnsi="Times New Roman;Times;Serif"/>
          <w:b w:val="false"/>
          <w:i w:val="false"/>
          <w:caps w:val="false"/>
          <w:smallCaps w:val="false"/>
          <w:sz w:val="20"/>
        </w:rPr>
        <w:t xml:space="preserve">” means, as of any date of determination,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aggregate Reimbursement Obligations and Letter of Credit Borrowings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Sublimit</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2.06(a)(i)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means this Agreement, the Notes, any Letter of Credit applications, the Collateral Documents, the Loan Guaranty and all other agreements, instruments, documents and certificates identified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Guarantor</w:t>
      </w:r>
      <w:r>
        <w:rPr>
          <w:rFonts w:ascii="Times New Roman;Times;Serif" w:hAnsi="Times New Roman;Times;Serif"/>
          <w:b w:val="false"/>
          <w:i w:val="false"/>
          <w:caps w:val="false"/>
          <w:smallCaps w:val="false"/>
          <w:sz w:val="20"/>
        </w:rPr>
        <w:t xml:space="preserve">” means (a) each of the Borrower’s wholly-owned Material Domestic Subsidiaries and (b) with respect to Secured Obligations owed by any other Loan Party or other Subsidiary,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any administrative requirements of the Administrative Agent, the Borrower may elect to add domestic Subsidiaries as Loan Guarantors so long as each such added Loan Guarantor complies with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of this Agreement as if it were a newly acquired wholly-owned Material Domestic Subsidiary at the time of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Guaranty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means the Borrower and each Loan Guarantor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loans and advances made by the Lenders pursuant to this Agreement, including Revolving Loans, Term Loans and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 material adverse effect on (a) the business, assets, operations, or financial condition of the Borrower and its Subsidiaries taken as a whole, (b) the ability of any Loan Party to perform any of its material obligations under the Loan Documents to which it is a party, (c) any material portion of the Collateral, or the Administrative Agent’s Liens (on behalf of itself and the Lenders) on any material portion of the Collateral or the priority of such Liens (in each case subject to Liens permitted pursuant to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or (d) the rights of or benefits available to the Administrative Agent, the Issuing Banks or the Lenders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Domestic Subsidiary</w:t>
      </w:r>
      <w:r>
        <w:rPr>
          <w:rFonts w:ascii="Times New Roman;Times;Serif" w:hAnsi="Times New Roman;Times;Serif"/>
          <w:b w:val="false"/>
          <w:i w:val="false"/>
          <w:caps w:val="false"/>
          <w:smallCaps w:val="false"/>
          <w:sz w:val="20"/>
        </w:rPr>
        <w:t>” means (i) any domestic Subsidiary of the Borrower whose total assets, as of any date of determination, have a book value equal to or greater than $100,000,000, and (ii) any domestic Subsidiary of the Borrower having a direct Subsidiary that is a Material Domestic Subsidiary or Material Foreign Subsidiary; provided that no CFC Holdco shall be a Material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Foreign Subsidiary</w:t>
      </w:r>
      <w:r>
        <w:rPr>
          <w:rFonts w:ascii="Times New Roman;Times;Serif" w:hAnsi="Times New Roman;Times;Serif"/>
          <w:b w:val="false"/>
          <w:i w:val="false"/>
          <w:caps w:val="false"/>
          <w:smallCaps w:val="false"/>
          <w:sz w:val="20"/>
        </w:rPr>
        <w:t>” means any foreign Subsidiary of the Borrower whose total assets, as of any date of determination, have a book value equal to or greater than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means any Indebtedness (other than the Loans and Letters of Credit), or any obligations under Swap Agreements, of any one or more of the Borrower and its Subsidiaries in an aggregate principal amount exceeding $50,000,000. For purposes of determining Material Indebtedness, the aggregate principal amount of “obligations” of the Borrower or any Subsidiary in respect of any Swap Agreement at any time shall be the aggregate amount that the Borrower or such Subsidiary would be required to pay if such Swap Agreement were terminated at such time and after giving effect to any rights available under applicable laws or agreements with regard to collateral, netting, setoff or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Property</w:t>
      </w:r>
      <w:r>
        <w:rPr>
          <w:rFonts w:ascii="Times New Roman;Times;Serif" w:hAnsi="Times New Roman;Times;Serif"/>
          <w:b w:val="false"/>
          <w:i w:val="false"/>
          <w:caps w:val="false"/>
          <w:smallCaps w:val="false"/>
          <w:sz w:val="20"/>
        </w:rPr>
        <w:t>” means any material property or asset necessary at the time of such determination to the operation of the business of the Loan Parties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(a) with respect to any Revolving Commitments, Revolving Loans or Letters of Credit, the Revolving Maturity Date and (b) with respect to any Term Loans, the Term Loan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 to which any Loan Party or any ERISA Affiliate contributes, is obligated to contribute, or has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xml:space="preserve">”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or similar event, insurance proceeds and (iii) in the case of a condemnation or similar event, condemnation awards and similar payments,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sum of (i) all reasonable fees and out-of-pocket expenses paid to third parties (other than Affiliates) in connection with such event and (ii) the amount of all taxes or tax distributions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Income</w:t>
      </w:r>
      <w:r>
        <w:rPr>
          <w:rFonts w:ascii="Times New Roman;Times;Serif" w:hAnsi="Times New Roman;Times;Serif"/>
          <w:b w:val="false"/>
          <w:i w:val="false"/>
          <w:caps w:val="false"/>
          <w:smallCaps w:val="false"/>
          <w:sz w:val="20"/>
        </w:rPr>
        <w:t xml:space="preserve">” means, for any period, the consolidated net income (or loss) of the Borrower and its Subsidiaries, determined on a consolidated basis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there shall be excluded from such net income (to the extent otherwise included therein), without duplication: (a) the income (or deficit) of any Person accrued prior to the date it becomes a Subsidiary or is merged into or consolidated with the Borrower or any of its Subsidiaries, (b) the income (or deficit) of any Person (other than a Subsidiary) in which the Borrower or any of its Subsidiaries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Non-Loan Party Investment Cap</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have the meanings assigned to such terms in </w:t>
      </w:r>
      <w:r>
        <w:rPr>
          <w:rFonts w:ascii="Times New Roman;Times;Serif" w:hAnsi="Times New Roman;Times;Serif"/>
          <w:b w:val="false"/>
          <w:i w:val="false"/>
          <w:caps w:val="false"/>
          <w:smallCaps w:val="false"/>
          <w:sz w:val="20"/>
          <w:u w:val="single"/>
        </w:rPr>
        <w:t>Section 2.10(e)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Increase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Obligated Party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unpaid principal of and accrued and unpaid interest on the Loans, all Letter of Credit Obligations,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Off-Balance Sheet Liability</w:t>
      </w:r>
      <w:r>
        <w:rPr>
          <w:rFonts w:ascii="Times New Roman;Times;Serif" w:hAnsi="Times New Roman;Times;Serif"/>
          <w:b w:val="false"/>
          <w:i w:val="false"/>
          <w:caps w:val="false"/>
          <w:smallCaps w:val="false"/>
          <w:sz w:val="20"/>
        </w:rPr>
        <w:t>” of a Person means (a) any repurchase obligation or liability of such Person with respect to accounts or notes receivable sold by such Person (other than any customary repurchase obligations resulting from a breach of representations and warranties, covenants, servicing obligations and indemnities under a securitization facility),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 but does constitute an off-balance sheet liability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2.06(g)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Taxes (other than a connection solely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means the applicable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xml:space="preserve">” 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day is not a Business Day, the Overnight Bank Funding Rate for such day shall be such rate on the immediately preceding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Such rate of interest charged shall be adjusted as of each Business Day based on changes in the Overnight Bank Funding Rate without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with respect to any Lender, any Person as to which such Lender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Participation Advance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2.06(b)(iii)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referred to and defined in ERISA and any successor entity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means (i) the Specified Acquisition and (ii) any other Acquisition in which each of the following conditions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Person or business which is the subject of such Acquisition is in a similar or complimentary line of business as those of the Borrower and its Subsidiaries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governmental, corporate and material third-party approvals and consents necessary in connection with such Acquisition shall have been obtained and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acquiring a Person, unless such Person is contemporaneously merged with and into the Borrower or a Subsidiary of the Borrower, such Person becomes a wholly owned direct or indirect Subsidiary of the Borrower and, simultaneously with such Acquisition, a Loan Party to the extent required by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with such Person’s Equity Interests being pledged as Collateral to the extent required by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Acquisition shall be consummated in accordance with the terms of the purchase or acquisition agreement executed in connection therewith and with all other material agreements, instruments and documents implementing such Acquisition and in compliance with applicable law and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Default or Event of Default shall have occurred and be continuing or would result therefrom and all representations and warranties contained in this Agreement shall be true and correct in all material respects on the date of the consummation of such Acquisition, except to the extent that any such representation or warranty specifically refers to an earlier date, in which case they shall be true and correct in all material respects as of such earlier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after giving effect to such Acquisition (including the incurrence, assumption or acquisition of any Indebtedness in connection therewith) the Total Net Leverage Ratio, calculated on a pro forma basis as if such Acquisition had been consummated at the beginning of such period, shall not exceed 3.00:1.00 (or, if the Borrower has elected an Adjusted Covenant Period with respect to such Acquisition, 3.50:1.00).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imposed by law for Taxes that are not yet due or are being contested in compliance with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carriers’, warehousemen’s, mechanics’, materialmen’s, repairmen’s and other like Liens imposed by law, arising in the ordinary course of business and securing obligations that are not overdue by more than 60 days or are being contested in compliance with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pledges and deposits made in the ordinary course of business in compliance with workers’ compensation, unemployment insurance and other social security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deposits to secure the performance of bids, trade contracts, leases, statutory obligations, surety and appeal bonds, performance bonds and other obligations of a like nature,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judgment liens in respect of judgments that do not constitute an Event of Default under </w:t>
      </w:r>
      <w:r>
        <w:rPr>
          <w:rFonts w:ascii="Times New Roman;Times;Serif" w:hAnsi="Times New Roman;Times;Serif"/>
          <w:b w:val="false"/>
          <w:i w:val="false"/>
          <w:caps w:val="false"/>
          <w:smallCaps w:val="false"/>
          <w:sz w:val="20"/>
          <w:u w:val="single"/>
        </w:rPr>
        <w:t>clause (k)</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easements, covenants, conditions, zoning restrictions, rights-of-way, minor defects or other irregularities in title and/or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on any interest or title of a lessor in property leased by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 “Permitted Encumbrances” shall not include any Lien securing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pension benefit plan as defined in Section 3(2) of ERISA (other than a Multiemployer Plan) that is subject to the provisions of Title IV of ERISA or Section 412 of the Code or Section 302 of ERISA, and in respect of which any Loan Party or any ERISA Affiliate (a) is (or, if such plan were terminated, would under Section 4069 of ERISA be deemed to be) an “employer” as defined in Section 3(5) of ERISA or (b) has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means Debt Domain, Intralinks, Syndtrak or a substantially similar electronic transmission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PNC</w:t>
      </w:r>
      <w:r>
        <w:rPr>
          <w:rFonts w:ascii="Times New Roman;Times;Serif" w:hAnsi="Times New Roman;Times;Serif"/>
          <w:b w:val="false"/>
          <w:i w:val="false"/>
          <w:caps w:val="false"/>
          <w:smallCaps w:val="false"/>
          <w:sz w:val="20"/>
        </w:rPr>
        <w:t>” means PNC Bank, National Association,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interest rate per annum publicly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publicly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Office</w:t>
      </w:r>
      <w:r>
        <w:rPr>
          <w:rFonts w:ascii="Times New Roman;Times;Serif" w:hAnsi="Times New Roman;Times;Serif"/>
          <w:b w:val="false"/>
          <w:i w:val="false"/>
          <w:caps w:val="false"/>
          <w:smallCaps w:val="false"/>
          <w:sz w:val="20"/>
        </w:rPr>
        <w:t>” means the main banking office of the Administrative Agent in Pittsburgh, Pennsylvania.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ECP Guarantor</w:t>
      </w:r>
      <w:r>
        <w:rPr>
          <w:rFonts w:ascii="Times New Roman;Times;Serif" w:hAnsi="Times New Roman;Times;Serif"/>
          <w:b w:val="false"/>
          <w:i w:val="false"/>
          <w:caps w:val="false"/>
          <w:smallCaps w:val="false"/>
          <w:sz w:val="20"/>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Material Acquisition</w:t>
      </w:r>
      <w:r>
        <w:rPr>
          <w:rFonts w:ascii="Times New Roman;Times;Serif" w:hAnsi="Times New Roman;Times;Serif"/>
          <w:b w:val="false"/>
          <w:i w:val="false"/>
          <w:caps w:val="false"/>
          <w:smallCaps w:val="false"/>
          <w:sz w:val="20"/>
        </w:rPr>
        <w:t>” means any Permitted Acquisition, if the aggregate consideration paid or to be paid in respect of such Permitted Acquisition exceeds $75,000,000 and the Borrower has designated such Permitted Acquisition as a “Qualifying Material Acquisition” by written notice to the Administrative Agent within thirty (30) days following the consummation of a Permitted Acquisition, together with a description of such Permitted Acquisition, which shall include the name of the acquired target or a summary description of the acquired assets and shall confirm that the aggregate purchase price for such Permitted Acquisition exceeds $75,000,000. For the avoidance of doubt, once any Permitted Acquisition has been so designated as a Qualifying Material Acquisition, it may be designated as any other Qualifying Material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Securitization Facility</w:t>
      </w:r>
      <w:r>
        <w:rPr>
          <w:rFonts w:ascii="Times New Roman;Times;Serif" w:hAnsi="Times New Roman;Times;Serif"/>
          <w:b w:val="false"/>
          <w:i w:val="false"/>
          <w:caps w:val="false"/>
          <w:smallCaps w:val="false"/>
          <w:sz w:val="20"/>
        </w:rPr>
        <w:t>” means any Securitization Facility constituting a securitization financing facility that meets the following conditions: (a) the Borrower’s board of directors will have determined in good faith that such Securitization Facility (including financing terms, covenants, termination events and other provisions) is in the aggregate economically fair and reasonable to the Borrower and the applicable Loan Party or Securitization Subsidiary and (b) all sales or contributions of Securitization Assets to the applicable Person or Securitization Subsidiary are made at fair market value (as determined in good faith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as applicable, (a) the Administrative Agent, (b) any Lender and (c) any Issuing Bank, or any combination thereof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has the meaning assigned to such term in the definition of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5.08(a)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Reinvestment Assets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2.11(b)(iv)(x)(B)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employees, agents, advisors and representatives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Indemnitee Parties</w:t>
      </w:r>
      <w:r>
        <w:rPr>
          <w:rFonts w:ascii="Times New Roman;Times;Serif" w:hAnsi="Times New Roman;Times;Serif"/>
          <w:b w:val="false"/>
          <w:i w:val="false"/>
          <w:caps w:val="false"/>
          <w:smallCaps w:val="false"/>
          <w:sz w:val="20"/>
        </w:rPr>
        <w:t>” shall mean with respect to any specified Indemnitee, such Indemnitee’s controlled Affiliates and the respective officers, directors, employees, advisors, agents or other representatives of such Indemnitee or such Indemnitee’s controlled Affiliates acting at the direction of such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releasing, spilling, leaking, pumping, pouring, emitting, emptying, discharging, injecting, escaping, leaching, migrating, dispersing, disposing or dumping of any substance into or through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Compliance Event</w:t>
      </w:r>
      <w:r>
        <w:rPr>
          <w:rFonts w:ascii="Times New Roman;Times;Serif" w:hAnsi="Times New Roman;Times;Serif"/>
          <w:b w:val="false"/>
          <w:i w:val="false"/>
          <w:caps w:val="false"/>
          <w:smallCaps w:val="false"/>
          <w:sz w:val="20"/>
        </w:rPr>
        <w:t>” means that: (a) any Covered Entity becomes a Sanctioned Person, or is charged by indictment, criminal complaint, or similar charging instrument, arraigned, custodially detained, penalized or the subject of an assessment for a penalty, by, or enters into a settlement with a Governmental Authority in connection with any Anti-Corruption Law, Anti-Money Laundering Law or International Trade Law, or any predicate crime to any Anti-Corruption Law, Anti-Money Laundering Law or International Trade Law, or has knowledge of facts or circumstances to the effect that it is reasonably likely that any aspect of its operations represents a violation of any Anti-Corruption Law, Anti-Money Laundering Law or International Trade Law; (b) any Covered Entity engages in a transaction that would cause any Person hereunder (including the Administrative Agent, any lead arranger, the Issuing Banks, the Lenders, and any underwriter, advisor, investor, or otherwise) to be in violation of any Anti-Corruption Law or International Trade Law, including a Covered Entity’s use of any proceeds of the Loans hereunder to directly or knowingly indirectly fund any activities or business of, with, or for the benefit of any Person that is a Sanctioned Person, or to fund or facilitate any activities or business of or in any Sanctioned Jurisdiction; (c) any of the pledged Collateral qualifies as Blocked Property; or (d) any Covered Entity otherwise violates any of the Anti-Corruption Law or International Trade Law specific representations and covenants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Requested Increase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Requested Increase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Requested Incremental Term Loan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Requested Incremental Term Loan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at any time, Lenders (other than Defaulting Lenders) having Revolving Credit Exposure, outstanding principal of Term Loans and unused Commitments representing more than 50% of the sum of the total Revolving Credit Exposure, outstanding principal of Term Loans and unused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Availability Period</w:t>
      </w:r>
      <w:r>
        <w:rPr>
          <w:rFonts w:ascii="Times New Roman;Times;Serif" w:hAnsi="Times New Roman;Times;Serif"/>
          <w:b w:val="false"/>
          <w:i w:val="false"/>
          <w:caps w:val="false"/>
          <w:smallCaps w:val="false"/>
          <w:sz w:val="20"/>
        </w:rPr>
        <w:t>” means the period from and including the Effective Date to but excluding the earlier of the Revolving Maturity Date and the date of termination of the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Borrowing</w:t>
      </w:r>
      <w:r>
        <w:rPr>
          <w:rFonts w:ascii="Times New Roman;Times;Serif" w:hAnsi="Times New Roman;Times;Serif"/>
          <w:b w:val="false"/>
          <w:i w:val="false"/>
          <w:caps w:val="false"/>
          <w:smallCaps w:val="false"/>
          <w:sz w:val="20"/>
        </w:rPr>
        <w:t>” means any Borrowing made with respect to a Revolving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w:t>
      </w:r>
      <w:r>
        <w:rPr>
          <w:rFonts w:ascii="Times New Roman;Times;Serif" w:hAnsi="Times New Roman;Times;Serif"/>
          <w:b w:val="false"/>
          <w:i w:val="false"/>
          <w:caps w:val="false"/>
          <w:smallCaps w:val="false"/>
          <w:sz w:val="20"/>
        </w:rPr>
        <w:t xml:space="preserve">” means with respect to each Lender, the commitment, if any, of such Lender to make Revolving Loans (including Swingline Loans) and to acquire participations in Letters of Credit hereunder, expressed as an amount representing the maximum aggregate permitted amount of such Lender’s Revolving Credit Exposure hereunder. The initial amount of each Lender’s Revolving Commitment is set forth on the </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or in the Assignment and Assumption pursuant to which such Lender shall have assumed its Revolving Commitment, as applicable. The aggregate amount of the Lenders’ Revolving Commitments as of the Effective Date is $600,000,000.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 Increase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Exposure</w:t>
      </w:r>
      <w:r>
        <w:rPr>
          <w:rFonts w:ascii="Times New Roman;Times;Serif" w:hAnsi="Times New Roman;Times;Serif"/>
          <w:b w:val="false"/>
          <w:i w:val="false"/>
          <w:caps w:val="false"/>
          <w:smallCaps w:val="false"/>
          <w:sz w:val="20"/>
        </w:rPr>
        <w:t>” means, with respect to any Lender at any time, the sum of the outstanding principal amount of such Lender’s Revolving Loans, Swingline Loans and its Letter of Credit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Extension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Extension Offer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Lender</w:t>
      </w:r>
      <w:r>
        <w:rPr>
          <w:rFonts w:ascii="Times New Roman;Times;Serif" w:hAnsi="Times New Roman;Times;Serif"/>
          <w:b w:val="false"/>
          <w:i w:val="false"/>
          <w:caps w:val="false"/>
          <w:smallCaps w:val="false"/>
          <w:sz w:val="20"/>
        </w:rPr>
        <w:t>” means, as of any date of determination, a Lender with a Revolving Commitment or, if the Revolving Commitments have terminated or expired, a Lender with Revolving Credit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Maturity Date</w:t>
      </w:r>
      <w:r>
        <w:rPr>
          <w:rFonts w:ascii="Times New Roman;Times;Serif" w:hAnsi="Times New Roman;Times;Serif"/>
          <w:b w:val="false"/>
          <w:i w:val="false"/>
          <w:caps w:val="false"/>
          <w:smallCaps w:val="false"/>
          <w:sz w:val="20"/>
        </w:rPr>
        <w:t xml:space="preserve">” means the earliest to occur of (a) August 18, 2031, (b) any earlier date on which the Revolving Commitments are reduced to zero or otherwise terminated pursuant to the terms hereof and (c) the date that the Revolving Loans, if any, are declared due and payable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individual Revolving Lenders may elect to extend the Revolving Maturity Date applicable to their Revolving Loans and Revolving Commitments pursuant to the terms and conditions of </w:t>
      </w:r>
      <w:r>
        <w:rPr>
          <w:rFonts w:ascii="Times New Roman;Times;Serif" w:hAnsi="Times New Roman;Times;Serif"/>
          <w:b w:val="false"/>
          <w:i w:val="false"/>
          <w:caps w:val="false"/>
          <w:smallCaps w:val="false"/>
          <w:sz w:val="20"/>
          <w:u w:val="single"/>
        </w:rPr>
        <w:t>Section 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Services, a Standard &amp; Poor’s Financial Services LLC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Jurisdiction</w:t>
      </w:r>
      <w:r>
        <w:rPr>
          <w:rFonts w:ascii="Times New Roman;Times;Serif" w:hAnsi="Times New Roman;Times;Serif"/>
          <w:b w:val="false"/>
          <w:i w:val="false"/>
          <w:caps w:val="false"/>
          <w:smallCaps w:val="false"/>
          <w:sz w:val="20"/>
        </w:rPr>
        <w:t>” means, at any time, a country, area, territory, or jurisdiction that is the subject or target of comprehensive Sanctions (as of the date of this Agreement, Cuba, Iran, North Korea, and the Crimea, Donetsk People’s Republic and Luhansk People’s Republic regions of Ukraine), as well as the Kherson and Zaporizhzhia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xml:space="preserve">” means any Person that is (a) located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or (d) otherwise the subject or target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Laws relating to economic or financial sanctions, sectoral sanctions, or secondary sanctions, administered, or enforced from time to time by any Compliance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Banking Services Obligations</w:t>
      </w:r>
      <w:r>
        <w:rPr>
          <w:rFonts w:ascii="Times New Roman;Times;Serif" w:hAnsi="Times New Roman;Times;Serif"/>
          <w:b w:val="false"/>
          <w:i w:val="false"/>
          <w:caps w:val="false"/>
          <w:smallCaps w:val="false"/>
          <w:sz w:val="20"/>
        </w:rPr>
        <w:t>” has the meaning given to such term in the definition of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 xml:space="preserve">” means all Obligations at any time owed or owing to the Secured Parties (or any of them), together with all (i) Banking Services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Banking Services Obligations (other than Banking Services Obligations owing to the Administrative Agent) shall constitute “Secured Obligations” unless the Borrower and the applicable Secured Party shall each have provided written notice to the Administrative Agent (such Banking Services Obligations, “</w:t>
      </w:r>
      <w:r>
        <w:rPr>
          <w:rFonts w:ascii="Times New Roman;Times;Serif" w:hAnsi="Times New Roman;Times;Serif"/>
          <w:b w:val="false"/>
          <w:i w:val="false"/>
          <w:caps w:val="false"/>
          <w:smallCaps w:val="false"/>
          <w:sz w:val="20"/>
          <w:u w:val="single"/>
        </w:rPr>
        <w:t>Secured Banking Services Obligations</w:t>
      </w:r>
      <w:r>
        <w:rPr>
          <w:rFonts w:ascii="Times New Roman;Times;Serif" w:hAnsi="Times New Roman;Times;Serif"/>
          <w:b w:val="false"/>
          <w:i w:val="false"/>
          <w:caps w:val="false"/>
          <w:smallCaps w:val="false"/>
          <w:sz w:val="20"/>
        </w:rPr>
        <w:t>”), (ii) Swap Agreement Obligations owing to any person that, at the time of entering into such arrangement with a Loan Party or any Subsidiary, was the Administrative Agent, a Lender or an Affiliate thereof, in each case, with respect to such Swap Agreement Obligations, to the extent designated by each of the Borrower and the applicable Secured Party in a written statement to the Administrative Agent as constituting Secured Obligations (such Swap Agreement Obligations, “</w:t>
      </w:r>
      <w:r>
        <w:rPr>
          <w:rFonts w:ascii="Times New Roman;Times;Serif" w:hAnsi="Times New Roman;Times;Serif"/>
          <w:b w:val="false"/>
          <w:i w:val="false"/>
          <w:caps w:val="false"/>
          <w:smallCaps w:val="false"/>
          <w:sz w:val="20"/>
          <w:u w:val="single"/>
        </w:rPr>
        <w:t>Secured Swap Agreement Obligations</w:t>
      </w:r>
      <w:r>
        <w:rPr>
          <w:rFonts w:ascii="Times New Roman;Times;Serif" w:hAnsi="Times New Roman;Times;Serif"/>
          <w:b w:val="false"/>
          <w:i w:val="false"/>
          <w:caps w:val="false"/>
          <w:smallCaps w:val="false"/>
          <w:sz w:val="20"/>
        </w:rPr>
        <w:t xml:space="preserve">”) and (iii) Erroneous Payment Subrogation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collectively, (a) the Administrative Agent, each Lender, each Issuing Bank and each Indemnitee, (b) each Lender Counterparty (i) on the Effective Date, in the case of a Swap Agreement existing on the Effective Date or (ii) at the time of entering into such Swap Agreement, in the case of a Swap Agreement entered into after the Effective Date and (c) the permitted successors, assigns and novatees of each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Swap Agreement Obligations</w:t>
      </w:r>
      <w:r>
        <w:rPr>
          <w:rFonts w:ascii="Times New Roman;Times;Serif" w:hAnsi="Times New Roman;Times;Serif"/>
          <w:b w:val="false"/>
          <w:i w:val="false"/>
          <w:caps w:val="false"/>
          <w:smallCaps w:val="false"/>
          <w:sz w:val="20"/>
        </w:rPr>
        <w:t>” has the meaning given to such term in the definition of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Assets</w:t>
      </w:r>
      <w:r>
        <w:rPr>
          <w:rFonts w:ascii="Times New Roman;Times;Serif" w:hAnsi="Times New Roman;Times;Serif"/>
          <w:b w:val="false"/>
          <w:i w:val="false"/>
          <w:caps w:val="false"/>
          <w:smallCaps w:val="false"/>
          <w:sz w:val="20"/>
        </w:rPr>
        <w:t>” means (1) the accounts receivable, royalty or other revenue streams and other rights to payment and other assets related thereto subject to a Qualified Securitization Facility and the proceeds thereof and (2) contract rights, lockbox accounts and records with respect to such accounts receivable and any other assets customarily transferred together with accounts receivable in a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Facility</w:t>
      </w:r>
      <w:r>
        <w:rPr>
          <w:rFonts w:ascii="Times New Roman;Times;Serif" w:hAnsi="Times New Roman;Times;Serif"/>
          <w:b w:val="false"/>
          <w:i w:val="false"/>
          <w:caps w:val="false"/>
          <w:smallCaps w:val="false"/>
          <w:sz w:val="20"/>
        </w:rPr>
        <w:t>” means any transaction or series of securitization financings that may be entered into by the Borrower or any Loan Party pursuant to which the Borrower or any such Loan Party may sell, convey or otherwise transfer, or may grant a security interest in, Securitization Assets to either (1) a Person that is not the Borrower or a Loan Party or (2) a Securitization Subsidiary that in turn sells such Securitization Assets to a Person that is not the Borrower or a Loan Party, or may grant a security interest in, any Securitization Assets of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Fees</w:t>
      </w:r>
      <w:r>
        <w:rPr>
          <w:rFonts w:ascii="Times New Roman;Times;Serif" w:hAnsi="Times New Roman;Times;Serif"/>
          <w:b w:val="false"/>
          <w:i w:val="false"/>
          <w:caps w:val="false"/>
          <w:smallCaps w:val="false"/>
          <w:sz w:val="20"/>
        </w:rPr>
        <w:t>” means distributions or payments made directly or by means of discounts with respect to any participation interest issued or sold in connection with, and other fees and expenses (including reasonable fees and expenses of legal counsel) paid to a Person that is not a Securitization Subsidiary in connection with, any Qualified Securitization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Subsidiary</w:t>
      </w:r>
      <w:r>
        <w:rPr>
          <w:rFonts w:ascii="Times New Roman;Times;Serif" w:hAnsi="Times New Roman;Times;Serif"/>
          <w:b w:val="false"/>
          <w:i w:val="false"/>
          <w:caps w:val="false"/>
          <w:smallCaps w:val="false"/>
          <w:sz w:val="20"/>
        </w:rPr>
        <w:t>” means any Subsidiary formed for the purpose of, and that solely engages only in one or more Qualified Securitization Facilities and other activities reasonably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means that certain Pledge and Security Agreement, dated as of the Effective Date, among the Borrower, each Subsidiary of the Borrower party thereto from time to time, and the Administrative Agent, for the benefit of the Administrative Agent, the Lenders and the other Secured Parties, and any other pledge or security agreement entered into, after the date of this Agreement by any Loan Party (as required by this Agreement or any other Loan Document), as the same may be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Serta Provision</w:t>
      </w:r>
      <w:r>
        <w:rPr>
          <w:rFonts w:ascii="Times New Roman;Times;Serif" w:hAnsi="Times New Roman;Times;Serif"/>
          <w:b w:val="false"/>
          <w:i w:val="false"/>
          <w:caps w:val="false"/>
          <w:smallCaps w:val="false"/>
          <w:sz w:val="20"/>
        </w:rPr>
        <w:t xml:space="preserve">” means as is specified in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for any day, a rate equal to the secured overnight financing rate as administered by the Federal Reserve Bank of New York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w:t>
      </w:r>
      <w:r>
        <w:rPr>
          <w:rFonts w:ascii="Times New Roman;Times;Serif" w:hAnsi="Times New Roman;Times;Serif"/>
          <w:b w:val="false"/>
          <w:i w:val="false"/>
          <w:caps w:val="false"/>
          <w:smallCaps w:val="false"/>
          <w:sz w:val="20"/>
        </w:rPr>
        <w:t>” means the acquisition of all of the outstanding equity of I MERIT Inc., a Delaware corporation pursuant to that certain Securities Purchase Agreement dated on or about the date hereof by and among I MERIT Inc., Clairvoyant AI, Inc., Borrower, and the sellers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Default</w:t>
      </w:r>
      <w:r>
        <w:rPr>
          <w:rFonts w:ascii="Times New Roman;Times;Serif" w:hAnsi="Times New Roman;Times;Serif"/>
          <w:b w:val="false"/>
          <w:i w:val="false"/>
          <w:caps w:val="false"/>
          <w:smallCaps w:val="false"/>
          <w:sz w:val="20"/>
        </w:rPr>
        <w:t xml:space="preserve">” means an Event of Default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of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of a Person means any Indebtedness of such Person the payment of which is at all times subordinated to payment of the Obligations in accordance with the terms set forth on Schedule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by the parent, or (b) that is, as of such date, otherwise Controlled, by the parent or one or more subsidiaries of the parent or by the parent and one or more subsidiaries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direct or indirect subsidiary of the Borrower or a Loan Party,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phantom stock or similar plan providing for payments only on account of services provided by current or former directors, officers, employees or consultants of the Borrower or the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 Obligations</w:t>
      </w:r>
      <w:r>
        <w:rPr>
          <w:rFonts w:ascii="Times New Roman;Times;Serif" w:hAnsi="Times New Roman;Times;Serif"/>
          <w:b w:val="false"/>
          <w:i w:val="false"/>
          <w:caps w:val="false"/>
          <w:smallCaps w:val="false"/>
          <w:sz w:val="20"/>
        </w:rPr>
        <w:t>” means any and all obligations of the Loan Parties or any Subsidiary, whether absolute or contingent and howsoever and whensoever created, arising, evidenced or acquired (including all renewals, extensions and modifications thereof and substitutions therefor), under (a) any and all Swap Agreements permitted hereunder with a Person that, at the time of entering into such Swap Agreement, is the Administrative Agent, a Lender or an Affiliate of a Lender, and (b) any and all cancellations, buy backs, reversals, terminations or assignments of any such Swap Agreement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w:t>
      </w:r>
      <w:r>
        <w:rPr>
          <w:rFonts w:ascii="Times New Roman;Times;Serif" w:hAnsi="Times New Roman;Times;Serif"/>
          <w:b w:val="false"/>
          <w:i w:val="false"/>
          <w:caps w:val="false"/>
          <w:smallCaps w:val="false"/>
          <w:sz w:val="20"/>
        </w:rPr>
        <w:t>” means, with respect to any Guarantor, any obligation to pay or perform under any agreement, contract or transaction that constitutes a “swap” within the meaning of section 1a(47) of the Commodity Exchange Act or any rules or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 Commitment</w:t>
      </w:r>
      <w:r>
        <w:rPr>
          <w:rFonts w:ascii="Times New Roman;Times;Serif" w:hAnsi="Times New Roman;Times;Serif"/>
          <w:b w:val="false"/>
          <w:i w:val="false"/>
          <w:caps w:val="false"/>
          <w:smallCaps w:val="false"/>
          <w:sz w:val="20"/>
        </w:rPr>
        <w:t xml:space="preserve">” means PNC’s commitment to make Swingline Loans to the Borrower pursuant to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hereof in an aggregate principal amount up to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 Lender</w:t>
      </w:r>
      <w:r>
        <w:rPr>
          <w:rFonts w:ascii="Times New Roman;Times;Serif" w:hAnsi="Times New Roman;Times;Serif"/>
          <w:b w:val="false"/>
          <w:i w:val="false"/>
          <w:caps w:val="false"/>
          <w:smallCaps w:val="false"/>
          <w:sz w:val="20"/>
        </w:rPr>
        <w:t>” means PNC, in its capacity as a lender of Swingline Loans, or its successor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 Request</w:t>
      </w:r>
      <w:r>
        <w:rPr>
          <w:rFonts w:ascii="Times New Roman;Times;Serif" w:hAnsi="Times New Roman;Times;Serif"/>
          <w:b w:val="false"/>
          <w:i w:val="false"/>
          <w:caps w:val="false"/>
          <w:smallCaps w:val="false"/>
          <w:sz w:val="20"/>
        </w:rPr>
        <w:t xml:space="preserve">” means a request for Swingline Loans made in accordance with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xml:space="preserve">” means, collectively, and Swingline Loan means, separately, all Swingline Loans or any Swingline Loan made by PNC to the Borrower pursuant to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Syndication Agents</w:t>
      </w:r>
      <w:r>
        <w:rPr>
          <w:rFonts w:ascii="Times New Roman;Times;Serif" w:hAnsi="Times New Roman;Times;Serif"/>
          <w:b w:val="false"/>
          <w:i w:val="false"/>
          <w:caps w:val="false"/>
          <w:smallCaps w:val="false"/>
          <w:sz w:val="20"/>
        </w:rPr>
        <w:t>” means Bank of America, N.A., JPMorgan Chase Bank, N.A. and TD Bank, N.A. in their capacities as 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Lender</w:t>
      </w:r>
      <w:r>
        <w:rPr>
          <w:rFonts w:ascii="Times New Roman;Times;Serif" w:hAnsi="Times New Roman;Times;Serif"/>
          <w:b w:val="false"/>
          <w:i w:val="false"/>
          <w:caps w:val="false"/>
          <w:smallCaps w:val="false"/>
          <w:sz w:val="20"/>
        </w:rPr>
        <w:t>” means any Lender that holds a Term Loan or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Commitment</w:t>
      </w:r>
      <w:r>
        <w:rPr>
          <w:rFonts w:ascii="Times New Roman;Times;Serif" w:hAnsi="Times New Roman;Times;Serif"/>
          <w:b w:val="false"/>
          <w:i w:val="false"/>
          <w:caps w:val="false"/>
          <w:smallCaps w:val="false"/>
          <w:sz w:val="20"/>
        </w:rPr>
        <w:t xml:space="preserve">” means, with respect to each Lender, the commitment, if any, of such Lender to make Term Loans. The initial amount of each Lender’s Term Loan Commitment is set forth on the </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or in the Assignment and Assumption pursuant to which such Lender shall have assumed its Term Loan Commitment, as applicable. The aggregate amount of the Lenders’ Term Loan Commitments as of the Effective Date was $400,000,000.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Extension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Extension Offer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Maturity Date</w:t>
      </w:r>
      <w:r>
        <w:rPr>
          <w:rFonts w:ascii="Times New Roman;Times;Serif" w:hAnsi="Times New Roman;Times;Serif"/>
          <w:b w:val="false"/>
          <w:i w:val="false"/>
          <w:caps w:val="false"/>
          <w:smallCaps w:val="false"/>
          <w:sz w:val="20"/>
        </w:rPr>
        <w:t xml:space="preserve">” means the earliest to occur of (a) August 18, 2031 and (b) any earlier date on which the Term Loans are declared due and payable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individual Term Lenders may elect to extend the Term Loan Maturity Date applicable to their Term Loans and Term Loan Commitments pursuant to the terms and conditions of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 for any interest period, the interest rate per annum 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Times;Serif" w:hAnsi="Times New Roman;Times;Serif"/>
          <w:b w:val="false"/>
          <w:i w:val="false"/>
          <w:caps w:val="false"/>
          <w:smallCaps w:val="false"/>
          <w:sz w:val="20"/>
          <w:u w:val="single"/>
        </w:rPr>
        <w:t>Term SOFR Determination Date</w:t>
      </w:r>
      <w:r>
        <w:rPr>
          <w:rFonts w:ascii="Times New Roman;Times;Serif" w:hAnsi="Times New Roman;Times;Serif"/>
          <w:b w:val="false"/>
          <w:i w:val="false"/>
          <w:caps w:val="false"/>
          <w:smallCaps w:val="false"/>
          <w:sz w:val="20"/>
        </w:rPr>
        <w:t>”) that is two (2) business days prior to the first day of such interest period. If the Term SOFR Reference Rate for the applicable tenor has not been published or replaced with a Benchmark Replacement by 5:00 p.m. (New York City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Term SOFR, determined as provided above, would be less than the Floor, then the Term SOFR shall be deemed to be the Floor. Term SOFR shall be adjusted automatically without notice on and as of the first day of each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Borrowing</w:t>
      </w:r>
      <w:r>
        <w:rPr>
          <w:rFonts w:ascii="Times New Roman;Times;Serif" w:hAnsi="Times New Roman;Times;Serif"/>
          <w:b w:val="false"/>
          <w:i w:val="false"/>
          <w:caps w:val="false"/>
          <w:smallCaps w:val="false"/>
          <w:sz w:val="20"/>
        </w:rPr>
        <w:t>” means, as to any Borrowing, the Term SOFR Loans compromising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means a Loan that bears interest at a rate based on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Option</w:t>
      </w:r>
      <w:r>
        <w:rPr>
          <w:rFonts w:ascii="Times New Roman;Times;Serif" w:hAnsi="Times New Roman;Times;Serif"/>
          <w:b w:val="false"/>
          <w:i w:val="false"/>
          <w:caps w:val="false"/>
          <w:smallCaps w:val="false"/>
          <w:sz w:val="20"/>
        </w:rPr>
        <w:t xml:space="preserve">” means the option of the Borrower to have Revolving Loans and Term Loans bear interest at the rate and under the terms specified in </w:t>
      </w:r>
      <w:r>
        <w:rPr>
          <w:rFonts w:ascii="Times New Roman;Times;Serif" w:hAnsi="Times New Roman;Times;Serif"/>
          <w:b w:val="false"/>
          <w:i w:val="false"/>
          <w:caps w:val="false"/>
          <w:smallCaps w:val="false"/>
          <w:sz w:val="20"/>
          <w:u w:val="single"/>
        </w:rPr>
        <w:t>Section 2.13(b)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Funded Indebtedness</w:t>
      </w:r>
      <w:r>
        <w:rPr>
          <w:rFonts w:ascii="Times New Roman;Times;Serif" w:hAnsi="Times New Roman;Times;Serif"/>
          <w:b w:val="false"/>
          <w:i w:val="false"/>
          <w:caps w:val="false"/>
          <w:smallCaps w:val="false"/>
          <w:sz w:val="20"/>
        </w:rPr>
        <w:t>” means, at any date, the aggregate principal amount of all Funded Indebtedness of the Borrower and its Subsidiaries at such date, determined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Net Leverage Ratio</w:t>
      </w:r>
      <w:r>
        <w:rPr>
          <w:rFonts w:ascii="Times New Roman;Times;Serif" w:hAnsi="Times New Roman;Times;Serif"/>
          <w:b w:val="false"/>
          <w:i w:val="false"/>
          <w:caps w:val="false"/>
          <w:smallCaps w:val="false"/>
          <w:sz w:val="20"/>
        </w:rPr>
        <w:t xml:space="preserve">” means, as of any date, the ratio of (a) (x) Total Funded Indebtedness on such date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(y) the aggregate amount of Unrestricted Cash and Cash Equivalents of the Borrower and its Subsidiaries on deposit in accounts in the United States, as of such date in an aggregate amount not to exceed $250,000,000 to (b) EBITDA for the period of four consecutive fiscal quarters ended on such date (or, if such date is not the last day of a fiscal quarter, ended on the last day of the fiscal quarter most recently ended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execution, delivery and performance by the Borrower of this Agreement, the borrowing of Loans and other credit extensions, the Refinancing, the use of the proceeds thereof and the issuance of Letters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Pricing Transactions</w:t>
      </w:r>
      <w:r>
        <w:rPr>
          <w:rFonts w:ascii="Times New Roman;Times;Serif" w:hAnsi="Times New Roman;Times;Serif"/>
          <w:b w:val="false"/>
          <w:i w:val="false"/>
          <w:caps w:val="false"/>
          <w:smallCaps w:val="false"/>
          <w:sz w:val="20"/>
        </w:rPr>
        <w:t>” means transactions between the Borrower and/or the Loan Parties and their respective Subsidiaries and Affiliates, pursuant to which the parties to such transactions periodically invoice and remunerate each other for products and services provided to or exchanged among such parties, all upon such terms and prices (and subject to such mark-ups) as are consistent with the Borrower’s and its Subsidiaries’ and their respective Affiliates’ customary transfer pricing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Term SOFR, Daily Simple SOFR or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from time to time in the State of New York or any other state the laws of which are required to be applied in connection with the issue of perfection of security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UCP</w:t>
      </w:r>
      <w:r>
        <w:rPr>
          <w:rFonts w:ascii="Times New Roman;Times;Serif" w:hAnsi="Times New Roman;Times;Serif"/>
          <w:b w:val="false"/>
          <w:i w:val="false"/>
          <w:caps w:val="false"/>
          <w:smallCaps w:val="false"/>
          <w:sz w:val="20"/>
        </w:rPr>
        <w:t>” means the Uniform Customs and Practice for Documentary Credits, International Chamber of Commerce Publication No. 600 (or such later version thereof as may be in effect at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Bribery Act</w:t>
      </w:r>
      <w:r>
        <w:rPr>
          <w:rFonts w:ascii="Times New Roman;Times;Serif" w:hAnsi="Times New Roman;Times;Serif"/>
          <w:b w:val="false"/>
          <w:i w:val="false"/>
          <w:caps w:val="false"/>
          <w:smallCaps w:val="false"/>
          <w:sz w:val="20"/>
        </w:rPr>
        <w:t>” means the UK Bribery Act of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Unliquidated Obligations</w:t>
      </w:r>
      <w:r>
        <w:rPr>
          <w:rFonts w:ascii="Times New Roman;Times;Serif" w:hAnsi="Times New Roman;Times;Serif"/>
          <w:b w:val="false"/>
          <w:i w:val="false"/>
          <w:caps w:val="false"/>
          <w:smallCaps w:val="false"/>
          <w:sz w:val="20"/>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Cash and Cash Equivalents</w:t>
      </w:r>
      <w:r>
        <w:rPr>
          <w:rFonts w:ascii="Times New Roman;Times;Serif" w:hAnsi="Times New Roman;Times;Serif"/>
          <w:b w:val="false"/>
          <w:i w:val="false"/>
          <w:caps w:val="false"/>
          <w:smallCaps w:val="false"/>
          <w:sz w:val="20"/>
        </w:rPr>
        <w:t xml:space="preserve">” means, at any date, the cash and Cash Equivalents of the Loan Parties that are (or would be) included on the balance sheet of the Borrower as of such day which are not identified on the balance sheet of the Loan Parties as “restricted” in accordance with GAAP and which are free and clear of all Liens (other than non-consensual liens and liens in favor of the Secured Parties pursuant to the Collateral Documents to secure the Secured Obligations, in each case, permitted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any Person that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2.17(f)(ii)</w:t>
      </w:r>
      <w:r>
        <w:rPr>
          <w:rFonts w:ascii="Times New Roman;Times;Serif" w:hAnsi="Times New Roman;Times;Serif"/>
          <w:b w:val="false"/>
          <w:i w:val="false"/>
          <w:caps w:val="false"/>
          <w:smallCaps w:val="false"/>
          <w:sz w:val="20"/>
        </w:rPr>
        <w:t>(B)(3).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Liability</w:t>
      </w:r>
      <w:r>
        <w:rPr>
          <w:rFonts w:ascii="Times New Roman;Times;Serif" w:hAnsi="Times New Roman;Times;Serif"/>
          <w:b w:val="false"/>
          <w:i w:val="false"/>
          <w:caps w:val="false"/>
          <w:smallCaps w:val="false"/>
          <w:sz w:val="20"/>
        </w:rPr>
        <w:t>” means liability with respect to a Multiemployer Plan as a result of a complete or partial withdrawal from such Multiemployer Plan, as such terms are defined in Part I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1.02</w:t>
        <w:tab/>
        <w:t>     </w:t>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“Revolving Loan” or a “Term Loan”) or by Type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“Term SOFR Loan”) or by Class and Type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“Term SOFR Revolving Loan”). Borrowings also may be classified and referred to by Class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“Term Loan Borrowing”) or by Type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“Term SOFR Borrowing”) or by Class and Type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“Term SOFR Revolving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1.03</w:t>
        <w:tab/>
        <w:t>     </w:t>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 and restatement,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1.04</w:t>
        <w:tab/>
        <w:t>     </w:t>
      </w:r>
      <w:r>
        <w:rPr>
          <w:rFonts w:ascii="Times New Roman;Times;Serif" w:hAnsi="Times New Roman;Times;Serif"/>
          <w:b w:val="false"/>
          <w:i w:val="false"/>
          <w:caps w:val="false"/>
          <w:smallCaps w:val="false"/>
          <w:sz w:val="20"/>
          <w:u w:val="single"/>
        </w:rPr>
        <w:t>Accounting Terms; GAAP</w:t>
      </w:r>
      <w:r>
        <w:rPr>
          <w:rFonts w:ascii="Times New Roman;Times;Serif" w:hAnsi="Times New Roman;Times;Serif"/>
          <w:b w:val="false"/>
          <w:i w:val="false"/>
          <w:caps w:val="false"/>
          <w:smallCaps w:val="false"/>
          <w:sz w:val="20"/>
        </w:rPr>
        <w:t xml:space="preserve">. Except as otherwise expressly provided herein, all terms of an accounting or financial nature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after the Effective Date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1.05</w:t>
        <w:tab/>
        <w:t>     </w:t>
      </w:r>
      <w:r>
        <w:rPr>
          <w:rFonts w:ascii="Times New Roman;Times;Serif" w:hAnsi="Times New Roman;Times;Serif"/>
          <w:b w:val="false"/>
          <w:i w:val="false"/>
          <w:caps w:val="false"/>
          <w:smallCaps w:val="false"/>
          <w:sz w:val="20"/>
          <w:u w:val="single"/>
        </w:rPr>
        <w:t>Status of Obligations</w:t>
      </w:r>
      <w:r>
        <w:rPr>
          <w:rFonts w:ascii="Times New Roman;Times;Serif" w:hAnsi="Times New Roman;Times;Serif"/>
          <w:b w:val="false"/>
          <w:i w:val="false"/>
          <w:caps w:val="false"/>
          <w:smallCaps w:val="false"/>
          <w:sz w:val="20"/>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1.06</w:t>
        <w:tab/>
        <w:t>     </w:t>
      </w:r>
      <w:r>
        <w:rPr>
          <w:rFonts w:ascii="Times New Roman;Times;Serif" w:hAnsi="Times New Roman;Times;Serif"/>
          <w:b w:val="false"/>
          <w:i w:val="false"/>
          <w:caps w:val="false"/>
          <w:smallCaps w:val="false"/>
          <w:sz w:val="20"/>
          <w:u w:val="single"/>
        </w:rPr>
        <w:t>Rates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this Agreement provides a mechanism for determining an alternative rate of interest in the event that any Benchmark is no longer available or in certain other circumstances. The Administrative Agent does not warrant or accept any responsibility for and shall not have any liability with respect to, (a) the continuation of, administration of, submission of or calculation of, or any other matter related to, any Benchmark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Borrower or any other person or entity.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1.07</w:t>
        <w:tab/>
        <w:t>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2.01</w:t>
        <w:tab/>
        <w:t>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herein, each Revolving Lender severally agrees to make Revolving Loans in dollars to the Borrower from time to time during the Revolving Availability Period in an aggregate principal amount that will not result in such Lender’s Revolving Credit Exposure exceeding such Lender’s Commitment. Within the foregoing limits and subject to the terms and conditions set forth herein, the Borrower may borrow, prepay and reborrow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and conditions set forth herein, each Term Lender severally (and not jointly) agrees to make Term Loans only to the Borrower on the Effective Date in an aggregate principal amount not to exceed such Term Lender’s Term Loan Commitment. Amounts paid or prepaid in respect of the Term Loans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2.02</w:t>
        <w:tab/>
        <w:t>     </w:t>
      </w:r>
      <w:r>
        <w:rPr>
          <w:rFonts w:ascii="Times New Roman;Times;Serif" w:hAnsi="Times New Roman;Times;Serif"/>
          <w:b w:val="false"/>
          <w:i w:val="false"/>
          <w:caps w:val="false"/>
          <w:smallCaps w:val="false"/>
          <w:sz w:val="20"/>
          <w:u w:val="single"/>
        </w:rPr>
        <w:t>Loans and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Commitments of the Lenders are several and no Lender shall be responsible for any other Lender’s failure to make Loans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each Revolving Borrowing or Term Loan Borrowing, as applicable, shall be comprised entirely of ABR Loans, Term SOFR Loans or Daily Simple SOFR Loans, in each case, as the Borrower may request in accordance herewith. Each Lender at its option may make any Term SOFR Loan by causing any domestic or foreign branch or Affiliate of such Lender to make such Loan (and in the case of an Affiliate, the provisions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shall apply to such Affiliate to the same extent as to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exercise of such option shall not affect the obligation of the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commencement of each Interest Period for any Term SOFR Borrowing, such Borrowing shall be in an aggregate amount that is an integral multiple of $250,000 and not less than $1,000,000. At the time that each ABR Borrowing is made, such Borrowing shall be in an aggregate amount that is an integral multiple of $250,000 and not less than $1,000,000;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ABR Borrowing may be in an aggregate amount that is equal to the entire unused balance of the total Commitments or that is required to finance the reimbursement of an LC Disbursement as contemplated by </w:t>
      </w:r>
      <w:r>
        <w:rPr>
          <w:rFonts w:ascii="Times New Roman;Times;Serif" w:hAnsi="Times New Roman;Times;Serif"/>
          <w:b w:val="false"/>
          <w:i w:val="false"/>
          <w:caps w:val="false"/>
          <w:smallCaps w:val="false"/>
          <w:sz w:val="20"/>
          <w:u w:val="single"/>
        </w:rPr>
        <w:t>Section 2.06(e)</w:t>
      </w:r>
      <w:r>
        <w:rPr>
          <w:rFonts w:ascii="Times New Roman;Times;Serif" w:hAnsi="Times New Roman;Times;Serif"/>
          <w:b w:val="false"/>
          <w:i w:val="false"/>
          <w:caps w:val="false"/>
          <w:smallCaps w:val="false"/>
          <w:sz w:val="20"/>
        </w:rPr>
        <w:t xml:space="preserve">. At the time that each Daily Simple SOFR Borrowing is made, such Borrowing shall be in an aggregate amount that is an integral multiple of $250,000 and not less than $1,000,000. Borrowings of more than one Type may be outstanding at the same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there shall not at any time be more than a total of eight (8) Term SOFR Borrowings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of this Agreement, the Borrower shall not be entitled to request, or to elect to convert or continue, any Borrowing if the Interest Period requested with respect thereto would end after the Maturity Date applicable to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aggregate of each Lender’s Revolving Loans outstanding hereunder to the Borrower at any time shall never exceed its Revolving Commitment minus its ratable share of the outstanding Swingline Loans and Letter of Credit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2.03</w:t>
        <w:tab/>
        <w:t>     </w:t>
      </w:r>
      <w:r>
        <w:rPr>
          <w:rFonts w:ascii="Times New Roman;Times;Serif" w:hAnsi="Times New Roman;Times;Serif"/>
          <w:b w:val="false"/>
          <w:i w:val="false"/>
          <w:caps w:val="false"/>
          <w:smallCaps w:val="false"/>
          <w:sz w:val="20"/>
          <w:u w:val="single"/>
        </w:rPr>
        <w:t>Requests for Borrowings</w:t>
      </w:r>
      <w:r>
        <w:rPr>
          <w:rFonts w:ascii="Times New Roman;Times;Serif" w:hAnsi="Times New Roman;Times;Serif"/>
          <w:b w:val="false"/>
          <w:i w:val="false"/>
          <w:caps w:val="false"/>
          <w:smallCaps w:val="false"/>
          <w:sz w:val="20"/>
        </w:rPr>
        <w:t>. To request a Borrowing, the Borrower shall notify the Administrative Agent of such request either in writing (delivered by hand or fax) in a form approved by the Administrative Agent and signed by the Borrower or by telephone (such request a “</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xml:space="preserve">”) (a) in the case of a Term SOFR Borrowing, not later than 10:00 a.m., New York City time, three (3) Business Days before the date of the proposed Borrowing, (b) in the case of an ABR Borrowing, not later than 10:00 a.m., New York City time, on the date of the proposed Borrowing, and (c) in the case of a Daily Simple SOFR Borrowing, not later than 10:00 a.m., New York City time, one (1) Business Day before the date of the proposed Borrowing. Each such telephonic Borrowing Request shall be irrevocable and shall be confirmed promptly by hand delivery or fax to the Administrative Agent of a written Borrowing Request in a form approved by the Administrative Agent and signed by the Borrower. Each such telephonic and written Borrowing Request shall specify the following information in compliance with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Class of Borrowing, the aggregate amount of the requested Borrowing and a breakdown of the separate wires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of such Borrowing,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such Borrowing is to be an ABR Borrowing, a Term SOFR Borrowing or a Daily Simple SOFR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Term SOFR Borrowing, the initial Interest Period to be applicable thereto, which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no election as to the Type of Borrowing is specified, then the requested Borrowing shall be an ABR Borrowing. If no Interest Period is specified with respect to any requested Term SOFR Borrowing, then the Borrower shall be deemed to have selected an Interest Period of one month’s duration. Promptly following receipt of a Borrowing Request in accordance with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the Administrative Agent shall advise each Lender of the details thereof and of the amount of such Lender’s Loan to be made as part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2.04</w:t>
        <w:tab/>
        <w:t>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Swingline Loan Commitment</w:t>
      </w:r>
      <w:r>
        <w:rPr>
          <w:rFonts w:ascii="Times New Roman;Times;Serif" w:hAnsi="Times New Roman;Times;Serif"/>
          <w:b w:val="false"/>
          <w:i w:val="false"/>
          <w:caps w:val="false"/>
          <w:smallCaps w:val="false"/>
          <w:sz w:val="20"/>
        </w:rPr>
        <w:t xml:space="preserve">. Subject to the terms and conditions hereof and relying upon the representations and warranties herein specified and the agreements of the other Lenders specified in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with respect to Swingline Loans, the Swingline Lender may, at its option, cancelable at any time for any reason whatsoever, make Swingline Loans to the Borrower at any time or from time to time after the Effective Date to, but not including, the Revolving Maturity Date, in an aggregate principal amount up to but not in excess of $50,000,000,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to such Swingline Loan (i) the aggregate amount of any Lender’s Revolving Loans plus such Lender’s ratable share of the outstanding Swingline Loans and Letter of Credit Obligations shall not exceed such Lender’s Revolving Commitment and (ii) the Aggregate Revolving Credit Exposure shall not exceed the aggregate Revolving Commitments of the Lenders. Within such limits of time and amount and subject to the other provisions of this Agreement, the Borrower may borrow, repay and reborrow pursuant to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Swingline Loans shall be Daily Simple SOFR Loans, as further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Swingline Loan Requests</w:t>
      </w:r>
      <w:r>
        <w:rPr>
          <w:rFonts w:ascii="Times New Roman;Times;Serif" w:hAnsi="Times New Roman;Times;Serif"/>
          <w:b w:val="false"/>
          <w:i w:val="false"/>
          <w:caps w:val="false"/>
          <w:smallCaps w:val="false"/>
          <w:sz w:val="20"/>
        </w:rPr>
        <w:t>. Except as otherwise provided herein, the Borrower may from time to time prior to the Revolving Maturity Date request the Swingline Loan Lender to make Swingline Loans by delivery to the Swingline Loan Lender not later than 12:00 noon on the proposed Borrowing Date of a duly completed request therefor substantially in the form approved by the Administrative Agent or a request by telephone immediately confirmed in writing by letter, facsimile or telex (each, a “</w:t>
      </w:r>
      <w:r>
        <w:rPr>
          <w:rFonts w:ascii="Times New Roman;Times;Serif" w:hAnsi="Times New Roman;Times;Serif"/>
          <w:b w:val="false"/>
          <w:i w:val="false"/>
          <w:caps w:val="false"/>
          <w:smallCaps w:val="false"/>
          <w:sz w:val="20"/>
          <w:u w:val="single"/>
        </w:rPr>
        <w:t>Swingline Loan Request</w:t>
      </w:r>
      <w:r>
        <w:rPr>
          <w:rFonts w:ascii="Times New Roman;Times;Serif" w:hAnsi="Times New Roman;Times;Serif"/>
          <w:b w:val="false"/>
          <w:i w:val="false"/>
          <w:caps w:val="false"/>
          <w:smallCaps w:val="false"/>
          <w:sz w:val="20"/>
        </w:rPr>
        <w:t>”), it being understood that the Administrative Agent may rely on the authority of any individual making such a telephonic request without the necessity of receipt of such written confirmation. Each Swingline Loan Request shall be irrevocable and shall specify the proposed Borrowing Date and the principal amount of such Swingline Loan, which shall be not less than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Making Swingline Loans</w:t>
      </w:r>
      <w:r>
        <w:rPr>
          <w:rFonts w:ascii="Times New Roman;Times;Serif" w:hAnsi="Times New Roman;Times;Serif"/>
          <w:b w:val="false"/>
          <w:i w:val="false"/>
          <w:caps w:val="false"/>
          <w:smallCaps w:val="false"/>
          <w:sz w:val="20"/>
        </w:rPr>
        <w:t xml:space="preserve">. So long as the Swingline Lender elects to make Swingline Loans, the Swingline Lender shall, after receipt by it of a Swingline Loan Request pursuant to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fund such Swingline Loan to the Borrower in U.S. Dollars and immediately available funds at the Principal Office prior to 4:00 p.m. New York City time on the Borrowing Date. A Swingline Loan Note shall, if required by the Swingline Lender, evidence the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Borrowings to Repay 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Upon the making of a Swingline Loan (whether before or after the occurrence of a Default or an Event of Default and regardless of whether a settlement has been requested with respect to such Swingline Loan), each Lender shall be deemed, without further action by any party hereto, to have unconditionally and irrevocably purchased from the Swingline Lender, without recourse or warranty, an undivided interest and participation in such Swingline Loan in proportion to its ratable share. the Swingline Lender may, at its option, exercisable at any time for any reason whatsoever, demand repayment of any or all of the outstanding Swingline Loans, and each Lender shall immediately either (A) make a Revolving Loan in an amount equal to such Lender’s ratable share of the aggregate principal amount of the outstanding Swingline Loans with respect to which repayment is demanded, plus, if the Swingline Lender so requests, accrued interest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obligated in any event to make Revolving Loans in excess of its Revolving Commitment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its ratable share of Letter of Credit Obligations and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its ratable share of any Swingline Loans not so being repaid or (B) during the continuance of an insolvency proceeding or relief proceeding with respect to the Borrower, fund such Swingline Loan participations by paying to the Swingline Lender such Lender’s ratable share of the outstanding Swingline Loans. Revolving Loans made pursuant to the preceding sentence shall bear interest at the Daily Simple SOFR Option and shall be deemed to have been properly requested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without regard to any of the requirements of that provision. The Swingline Lender shall provide notice to the Lenders (which may be telephonic or written notice by letter, facsimile or telex) that such Revolving Loans are to be made under this </w:t>
      </w:r>
      <w:r>
        <w:rPr>
          <w:rFonts w:ascii="Times New Roman;Times;Serif" w:hAnsi="Times New Roman;Times;Serif"/>
          <w:b w:val="false"/>
          <w:i w:val="false"/>
          <w:caps w:val="false"/>
          <w:smallCaps w:val="false"/>
          <w:sz w:val="20"/>
          <w:u w:val="single"/>
        </w:rPr>
        <w:t>Section 2.04(d)</w:t>
      </w:r>
      <w:r>
        <w:rPr>
          <w:rFonts w:ascii="Times New Roman;Times;Serif" w:hAnsi="Times New Roman;Times;Serif"/>
          <w:b w:val="false"/>
          <w:i w:val="false"/>
          <w:caps w:val="false"/>
          <w:smallCaps w:val="false"/>
          <w:sz w:val="20"/>
        </w:rPr>
        <w:t xml:space="preserve"> and of the apportionment among the Lenders, and the Lenders shall be unconditionally obligated to fund such Revolving Loans (whether or not the conditions specified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 xml:space="preserve">Section 4.02 </w:t>
      </w:r>
      <w:r>
        <w:rPr>
          <w:rFonts w:ascii="Times New Roman;Times;Serif" w:hAnsi="Times New Roman;Times;Serif"/>
          <w:b w:val="false"/>
          <w:i w:val="false"/>
          <w:caps w:val="false"/>
          <w:smallCaps w:val="false"/>
          <w:sz w:val="20"/>
        </w:rPr>
        <w:t>are then satisfied) by the time the Swingline Lender so requests, which shall not be earlier than 3:00 p.m. New York City time on the Business Day next after the date the Lenders receive such notice from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Lender fails to make available to the Administrative Agent for the account of the Swingline Lender any amount required to be paid by such Lender pursuant to the foregoing provisions of this </w:t>
      </w:r>
      <w:r>
        <w:rPr>
          <w:rFonts w:ascii="Times New Roman;Times;Serif" w:hAnsi="Times New Roman;Times;Serif"/>
          <w:b w:val="false"/>
          <w:i w:val="false"/>
          <w:caps w:val="false"/>
          <w:smallCaps w:val="false"/>
          <w:sz w:val="20"/>
          <w:u w:val="single"/>
        </w:rPr>
        <w:t>Section 2.04(d)</w:t>
      </w:r>
      <w:r>
        <w:rPr>
          <w:rFonts w:ascii="Times New Roman;Times;Serif" w:hAnsi="Times New Roman;Times;Serif"/>
          <w:b w:val="false"/>
          <w:i w:val="false"/>
          <w:caps w:val="false"/>
          <w:smallCaps w:val="false"/>
          <w:sz w:val="20"/>
        </w:rPr>
        <w:t xml:space="preserve"> by the time specified in </w:t>
      </w:r>
      <w:r>
        <w:rPr>
          <w:rFonts w:ascii="Times New Roman;Times;Serif" w:hAnsi="Times New Roman;Times;Serif"/>
          <w:b w:val="false"/>
          <w:i w:val="false"/>
          <w:caps w:val="false"/>
          <w:smallCaps w:val="false"/>
          <w:sz w:val="20"/>
          <w:u w:val="single"/>
        </w:rPr>
        <w:t>Section 2.04(d)(i)</w:t>
      </w:r>
      <w:r>
        <w:rPr>
          <w:rFonts w:ascii="Times New Roman;Times;Serif" w:hAnsi="Times New Roman;Times;Serif"/>
          <w:b w:val="false"/>
          <w:i w:val="false"/>
          <w:caps w:val="false"/>
          <w:smallCaps w:val="false"/>
          <w:sz w:val="20"/>
        </w:rPr>
        <w:t xml:space="preserve">, the Swingline Loan Lender shall be entitled to recover from such Lender (acting through the Administrative Agent), on demand, such amount with interest thereon for the period from the date such payment is required to the date on which such payment is immediately available to the Swingline Loan Lender at a rate per annum equal to the greater of the Federal Funds Effective Rate and a rate determined by the Administrative Agent in accordance with banking industry rules on interbank compensation, plus any administrative, processing or similar fees customarily charged by the Swingline Loan Lender in connection with the foregoing. If such Lender pays such amount (with interest and fees as aforesaid), the amount so paid shall constitute such Lender’s Revolving Loan with respect to such prepayment. A certificate of the Swingline Loan Lender submitted to any Lender (through the Administrative Agent) with respect to any amounts owing under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Swingline Loans Under Cash Management Agreements</w:t>
      </w:r>
      <w:r>
        <w:rPr>
          <w:rFonts w:ascii="Times New Roman;Times;Serif" w:hAnsi="Times New Roman;Times;Serif"/>
          <w:b w:val="false"/>
          <w:i w:val="false"/>
          <w:caps w:val="false"/>
          <w:smallCaps w:val="false"/>
          <w:sz w:val="20"/>
        </w:rPr>
        <w:t xml:space="preserve">. In addition to making Swingline Loans pursuant to the foregoing provisions of </w:t>
      </w:r>
      <w:r>
        <w:rPr>
          <w:rFonts w:ascii="Times New Roman;Times;Serif" w:hAnsi="Times New Roman;Times;Serif"/>
          <w:b w:val="false"/>
          <w:i w:val="false"/>
          <w:caps w:val="false"/>
          <w:smallCaps w:val="false"/>
          <w:sz w:val="20"/>
          <w:u w:val="single"/>
        </w:rPr>
        <w:t>Section 2.04(c)</w:t>
      </w:r>
      <w:r>
        <w:rPr>
          <w:rFonts w:ascii="Times New Roman;Times;Serif" w:hAnsi="Times New Roman;Times;Serif"/>
          <w:b w:val="false"/>
          <w:i w:val="false"/>
          <w:caps w:val="false"/>
          <w:smallCaps w:val="false"/>
          <w:sz w:val="20"/>
        </w:rPr>
        <w:t xml:space="preserve">, without the requirement for a specific request from the Borrower pursuant to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the Swingline Loan Lender may make Swingline Loans to the Borrower in accordance with the provisions of the agreements between the Borrower and such Swingline Loan Lender relating to the Borrower’s deposit, sweep and other accounts at such Swingline Loan Lender and related arrangements and agreements regarding the management and investment of the Borrower’s cash assets as in effect from time to time to the extent of the daily aggregate net negative balance in the Borrower’s accounts which are subject to the provisions of the Cash Management Services Agreements. Swingline Loans made pursuant to this </w:t>
      </w:r>
      <w:r>
        <w:rPr>
          <w:rFonts w:ascii="Times New Roman;Times;Serif" w:hAnsi="Times New Roman;Times;Serif"/>
          <w:b w:val="false"/>
          <w:i w:val="false"/>
          <w:caps w:val="false"/>
          <w:smallCaps w:val="false"/>
          <w:sz w:val="20"/>
          <w:u w:val="single"/>
        </w:rPr>
        <w:t>Section 2.04(e)</w:t>
      </w:r>
      <w:r>
        <w:rPr>
          <w:rFonts w:ascii="Times New Roman;Times;Serif" w:hAnsi="Times New Roman;Times;Serif"/>
          <w:b w:val="false"/>
          <w:i w:val="false"/>
          <w:caps w:val="false"/>
          <w:smallCaps w:val="false"/>
          <w:sz w:val="20"/>
        </w:rPr>
        <w:t xml:space="preserve"> in accordance with the provisions of the Cash Management Services Agreements shall (i) be subject to the limitations as to aggregate amount specified in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xml:space="preserve">, (ii) not be subject to the limitations as to individual amount specified in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(iii) be payable by the Borrower, both as to principal and interest, at the rates and times specified in the Cash Management Services Agreements (but in no event later than the Revolving Maturity Date), (iv) not be made at any time after such Swingline Loan Lender has received written notice of the occurrence of an Event of Default, unless consented to by the Required Lenders, (v) if not repaid by the Borrower in accordance with the provisions of the Cash Management Services Agreements, be subject to each Lender’s obligation pursuant to </w:t>
      </w:r>
      <w:r>
        <w:rPr>
          <w:rFonts w:ascii="Times New Roman;Times;Serif" w:hAnsi="Times New Roman;Times;Serif"/>
          <w:b w:val="false"/>
          <w:i w:val="false"/>
          <w:caps w:val="false"/>
          <w:smallCaps w:val="false"/>
          <w:sz w:val="20"/>
          <w:u w:val="single"/>
        </w:rPr>
        <w:t>Section 2.04(d)</w:t>
      </w:r>
      <w:r>
        <w:rPr>
          <w:rFonts w:ascii="Times New Roman;Times;Serif" w:hAnsi="Times New Roman;Times;Serif"/>
          <w:b w:val="false"/>
          <w:i w:val="false"/>
          <w:caps w:val="false"/>
          <w:smallCaps w:val="false"/>
          <w:sz w:val="20"/>
        </w:rPr>
        <w:t xml:space="preserve">, and (vi) except as provided in the foregoing subsections (i) through (v), be subject to all of the terms and conditions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2.05</w:t>
        <w:tab/>
        <w:t>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2.06</w:t>
        <w:tab/>
        <w:t>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Borrower may at any time prior to the Revolving Maturity Date request the issuance of a Letter of Credit for its own account or the account of another Loan Party or any Subsidiary or the amendment or extension of an existing Letter of Credit, by delivering or transmitting electronically, or having such other Loan Party deliver or transmit electronically to the Issuing Bank (with a copy to the Administrative Agent) a completed application for letter of credit, or request for such amendment or extension, as applicable, in such form as the Issuing Bank may specify from time to time reasonably in advance of the proposed date of issuance, amendment or extension. The Borrower or any Loan Party shall authorize and direct the Issuing Bank to name the Borrower or any Loan Party or any Subsidiary as the “Applicant” or “Account Party” of each Letter of Credit. Promptly after receipt of any letter of credit application, the Issuing Bank shall confirm with the Administrative Agent (by telephone or in writing) that the Administrative Agent has received a copy of such Letter of Credit application and if not, the Issuing Bank will provide the Administrative Agent with a copy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Unless the Issuing Bank has received notice from any Lender, the Administrative Agent or any Loan Party, at least one (1) day prior to the requested date of issuance, amendment or extension of the applicable Letter of Credit, that one or more applicable conditions in Article IV is not satisfied, then, subject to the terms and conditions hereof and in reliance on the agreements of the other Lenders specified in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the Issuing Bank or any of the Issuing Bank’s Affiliates will issue the proposed Letter of Credit or agree to such amendment or extension;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Letter of Credit shall (A) have a stated expiration date no later than one (1) year after the date of issuance (or, in the case of any extension of the expiration date thereof, whether automatic or by amendment, one (1) year after the then-current expiration date thereof), or (B) five (5) Business Days prior to the Revolving Maturity Date,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each Letter of Credit may provide for automatic twelve month extensions not to exceed the date set forth in </w:t>
      </w:r>
      <w:r>
        <w:rPr>
          <w:rFonts w:ascii="Times New Roman;Times;Serif" w:hAnsi="Times New Roman;Times;Serif"/>
          <w:b w:val="false"/>
          <w:i w:val="false"/>
          <w:caps w:val="false"/>
          <w:smallCaps w:val="false"/>
          <w:sz w:val="20"/>
          <w:u w:val="single"/>
        </w:rPr>
        <w:t>Section 2.06(a)(i)(b)</w:t>
      </w:r>
      <w:r>
        <w:rPr>
          <w:rFonts w:ascii="Times New Roman;Times;Serif" w:hAnsi="Times New Roman;Times;Serif"/>
          <w:b w:val="false"/>
          <w:i w:val="false"/>
          <w:caps w:val="false"/>
          <w:smallCaps w:val="false"/>
          <w:sz w:val="20"/>
        </w:rPr>
        <w:t xml:space="preserve"> above,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no event shall (1) the Letter of Credit Obligations exceed, at any one time, $20,000,000 (the “</w:t>
      </w:r>
      <w:r>
        <w:rPr>
          <w:rFonts w:ascii="Times New Roman;Times;Serif" w:hAnsi="Times New Roman;Times;Serif"/>
          <w:b w:val="false"/>
          <w:i w:val="false"/>
          <w:caps w:val="false"/>
          <w:smallCaps w:val="false"/>
          <w:sz w:val="20"/>
          <w:u w:val="single"/>
        </w:rPr>
        <w:t>Letter of Credit Sublimit</w:t>
      </w:r>
      <w:r>
        <w:rPr>
          <w:rFonts w:ascii="Times New Roman;Times;Serif" w:hAnsi="Times New Roman;Times;Serif"/>
          <w:b w:val="false"/>
          <w:i w:val="false"/>
          <w:caps w:val="false"/>
          <w:smallCaps w:val="false"/>
          <w:sz w:val="20"/>
        </w:rPr>
        <w:t>”) or (2) the Aggregate Revolving Credit Exposure exceed, at any one time, the Revolving Commitments. Each request by the Borrower for the issuance, amendment or extension of a Letter of Credit shall be deemed to be a representation by the Borrower that it shall be in compliance with the preceding sentence and with Article IV after giving effect to the requested issuance, amendment or extension of such Letter of Credit. Promptly after its delivery of any Letter of Credit or any amendment to a Letter of Credit to the beneficiary thereof, the applicable Issuing Bank will also deliver to the Borrower and the Administrative Agent a true and complete copy of such Letter of Credit or amendment. Upon the request of the Administrative Agent, (x) if any Issuing Bank has honored any full or partial drawing request under any Letter of Credit and such drawing has resulted in a Letter of Credit Borrowing, or (y) if, on the Revolving Maturity Date, any Letter of Credit Obligation for any reason remains outstanding, the Borrower shall, in each case, immediately Cash Collateralize the then outstanding amount of all Letter of Credit Obligations in an amount equal to 105% of such Letter of Credit Obligations as of such date. The Borrower hereby grants to the Administrative Agent, for the benefit of each Issuing Bank and the Lenders, a security interest in all cash collateral pledged pursuant to this Section or otherwise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w:t>
      </w:r>
      <w:r>
        <w:rPr>
          <w:rFonts w:ascii="Times New Roman;Times;Serif" w:hAnsi="Times New Roman;Times;Serif"/>
          <w:b w:val="false"/>
          <w:i w:val="false"/>
          <w:caps w:val="false"/>
          <w:smallCaps w:val="false"/>
          <w:sz w:val="20"/>
          <w:u w:val="single"/>
        </w:rPr>
        <w:t>Section 2.06(a)(i),</w:t>
      </w:r>
      <w:r>
        <w:rPr>
          <w:rFonts w:ascii="Times New Roman;Times;Serif" w:hAnsi="Times New Roman;Times;Serif"/>
          <w:b w:val="false"/>
          <w:i w:val="false"/>
          <w:caps w:val="false"/>
          <w:smallCaps w:val="false"/>
          <w:sz w:val="20"/>
        </w:rPr>
        <w:t xml:space="preserve"> the Issuing Bank shall not be under any obligation to issue any Letter of Credit if (A) any order, judgment or decree of any Governmental Authority or arbitrator shall by its terms purport to enjoin or restrain the Issuing Bank from issuing the Letter of Credit, or any Law applicable to the Issuing Bank or any request or directive (whether or not having the force of law) from any Governmental Authority with jurisdiction over the Issuing Bank shall prohibit, or request that the Issuing Bank refrain from, the issuance of letters of credit generally or the Letter of Credit in particular or shall impose upon the Issuing Bank with respect to the Letter of Credit any restriction, reserve or capital requirement (for which the Issuing Bank is not otherwise compensated hereunder) not in effect on the Effective Date, or any such order, judgment or decree, or Law request or directive, shall impose upon the Issuing Bank any unreimbursed loss, cost or expense which was not applicable on the Effective Date and which the Issuing Bank in good faith deems material to it, (B) the issuance of the Letter of Credit would violate one or more policies of the Issuing Bank applicable to letters of credit generally or (C) any Lender is at that time a Defaulting Lender, unless the Issuing Bank has entered into arrangements, including the delivery of Cash Collateral, satisfactory to the Issuing Bank (in its sole discretion) with the Borrower or such Lender to eliminate the Issuing Bank’s actual or potential Letter of Credit Obligations with respect to the Defaulting Lender arising from either the Letter of Credit then proposed to be issued or that Letter of Credit and all other Letter of Credit Obligations as to which the Issuing Bank has actual or potential Letter of Credit Obligations, as it may elect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Unless otherwise agreed by an Issuing Bank when a Letter of Credit is issued or amended, (i) the rules of the ISP shall be stated therein to apply to each standby letter of credit, and (ii) the rules of the UCP shall be stated therein to apply to each commercial letter of credit. Notwithstanding the foregoing, no Issuing Bank shall be responsible to the Borrower for, and such Issuing Bank’s rights and remedies against the Borrower shall not be impaired by, any action or inaction of such Issuing Bank required or permitted under any law, order, or practice that is required or permitted to be applied to any Letter of Credit or this Agreement, including the laws or any order of a jurisdiction where such Issuing Bank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Disbursements, Reimbursements</w:t>
      </w:r>
      <w:r>
        <w:rPr>
          <w:rFonts w:ascii="Times New Roman;Times;Serif" w:hAnsi="Times New Roman;Times;Serif"/>
          <w:b w:val="false"/>
          <w:i w:val="false"/>
          <w:caps w:val="false"/>
          <w:smallCaps w:val="false"/>
          <w:sz w:val="20"/>
        </w:rPr>
        <w:t>. Immediately upon the issuance of each Letter of Credit, each Lender shall be deemed to, and hereby irrevocably and unconditionally agrees to, purchase from the Issuing Bank a participation in such Letter of Credit and each drawing thereunder in an amount equal to such Lender’s ratable share of the maximum amount available to be drawn under such Letter of Credit and the amount of such drawing,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any request for a drawing under a Letter of Credit by the beneficiary or transferee thereof, the Issuing Bank will promptly notify the Borrower and the Administrative Agent thereof. Provided that it shall have timely received such notice, the Borrower shall reimburse (such obligation to reimburse the Issuing Bank shall sometimes be referred to as a “</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the Issuing Bank prior to 12:00 noon New York City time on each date that an amount is paid by the Issuing Bank under any Letter of Credit (each such date, a “</w:t>
      </w:r>
      <w:r>
        <w:rPr>
          <w:rFonts w:ascii="Times New Roman;Times;Serif" w:hAnsi="Times New Roman;Times;Serif"/>
          <w:b w:val="false"/>
          <w:i w:val="false"/>
          <w:caps w:val="false"/>
          <w:smallCaps w:val="false"/>
          <w:sz w:val="20"/>
          <w:u w:val="single"/>
        </w:rPr>
        <w:t>Drawing Date</w:t>
      </w:r>
      <w:r>
        <w:rPr>
          <w:rFonts w:ascii="Times New Roman;Times;Serif" w:hAnsi="Times New Roman;Times;Serif"/>
          <w:b w:val="false"/>
          <w:i w:val="false"/>
          <w:caps w:val="false"/>
          <w:smallCaps w:val="false"/>
          <w:sz w:val="20"/>
        </w:rPr>
        <w:t xml:space="preserve">”) by paying to the Administrative Agent for the account of the Issuing Bank an amount equal to the amount so paid by the Issuing Bank. In the event the Borrower fails to reimburse the Issuing Bank (through the Administrative Agent) for the full amount of any drawing under any Letter of Credit by 12:00 noon New York City time on the Drawing Date, the Administrative Agent will promptly notify each Lender thereof, and the Borrower shall be deemed to have requested that Revolving Loans be made by the Lenders under the ABR Option to be disbursed on the Drawing Date under such Letter of Credit, subject to the amount of the unutilized portion of the Revolving Commitment and subject to the conditions specified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other than any notice requirements. Any notice given by the Administrative Agent or Issuing Bank pursuant to this </w:t>
      </w:r>
      <w:r>
        <w:rPr>
          <w:rFonts w:ascii="Times New Roman;Times;Serif" w:hAnsi="Times New Roman;Times;Serif"/>
          <w:b w:val="false"/>
          <w:i w:val="false"/>
          <w:caps w:val="false"/>
          <w:smallCaps w:val="false"/>
          <w:sz w:val="20"/>
          <w:u w:val="single"/>
        </w:rPr>
        <w:t>Section 2.06(c)(i)</w:t>
      </w:r>
      <w:r>
        <w:rPr>
          <w:rFonts w:ascii="Times New Roman;Times;Serif" w:hAnsi="Times New Roman;Times;Serif"/>
          <w:b w:val="false"/>
          <w:i w:val="false"/>
          <w:caps w:val="false"/>
          <w:smallCaps w:val="false"/>
          <w:sz w:val="20"/>
        </w:rPr>
        <w:t xml:space="preserve"> may be oral if immediately confirmed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lack of such an immediate confirmation shall not affect the conclusiveness or binding effect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Lender shall upon any notice pursuant to </w:t>
      </w:r>
      <w:r>
        <w:rPr>
          <w:rFonts w:ascii="Times New Roman;Times;Serif" w:hAnsi="Times New Roman;Times;Serif"/>
          <w:b w:val="false"/>
          <w:i w:val="false"/>
          <w:caps w:val="false"/>
          <w:smallCaps w:val="false"/>
          <w:sz w:val="20"/>
          <w:u w:val="single"/>
        </w:rPr>
        <w:t>Section 2.06(c)(i)</w:t>
      </w:r>
      <w:r>
        <w:rPr>
          <w:rFonts w:ascii="Times New Roman;Times;Serif" w:hAnsi="Times New Roman;Times;Serif"/>
          <w:b w:val="false"/>
          <w:i w:val="false"/>
          <w:caps w:val="false"/>
          <w:smallCaps w:val="false"/>
          <w:sz w:val="20"/>
        </w:rPr>
        <w:t xml:space="preserve"> make available to the Administrative Agent for the account of the Issuing Bank an amount in immediately available funds equal to its ratable share of the amount of the drawing, whereupon the participating Lenders shall (subject to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xml:space="preserve">) each be deemed to have (A) made a Revolving Loan under the ABR Option to the Borrower in that amount, or (B) during the continuance of an insolvency proceeding or relief proceeding with respect to the Borrower, funded its ratable share of the Reimbursement Obligations arising by reason of such drawing. If any Lender so notified fails to make available to the Administrative Agent for the account of the Issuing Bank the amount of such Lender’s ratable share of such amount by no later than 2:00 p.m. New York City time on the Drawing Date, then interest shall accrue on such Lender’s obligation to make such payment, from the Drawing Date to the date on which such Lender makes such payment (A) at a rate per annum equal to the Federal Funds Effective Rate during the first three (3) days following the Drawing Date and (B) at a rate per annum equal to the rate applicable to Revolving Loans under the ABR Option on and after the fourth day following the Drawing Date. The Administrative Agent and the Issuing Bank will promptly give notice (as described in </w:t>
      </w:r>
      <w:r>
        <w:rPr>
          <w:rFonts w:ascii="Times New Roman;Times;Serif" w:hAnsi="Times New Roman;Times;Serif"/>
          <w:b w:val="false"/>
          <w:i w:val="false"/>
          <w:caps w:val="false"/>
          <w:smallCaps w:val="false"/>
          <w:sz w:val="20"/>
          <w:u w:val="single"/>
        </w:rPr>
        <w:t>Section 2.06(c)(i)</w:t>
      </w:r>
      <w:r>
        <w:rPr>
          <w:rFonts w:ascii="Times New Roman;Times;Serif" w:hAnsi="Times New Roman;Times;Serif"/>
          <w:b w:val="false"/>
          <w:i w:val="false"/>
          <w:caps w:val="false"/>
          <w:smallCaps w:val="false"/>
          <w:sz w:val="20"/>
        </w:rPr>
        <w:t xml:space="preserve"> above) of the occurrence of the Drawing Date, but failure of the Administrative Agent or the Issuing Bank to give any such notice on the Drawing Date or in sufficient time to enable any Lender to effect such payment on such date shall not relieve such Lender from its obligation under this </w:t>
      </w:r>
      <w:r>
        <w:rPr>
          <w:rFonts w:ascii="Times New Roman;Times;Serif" w:hAnsi="Times New Roman;Times;Serif"/>
          <w:b w:val="false"/>
          <w:i w:val="false"/>
          <w:caps w:val="false"/>
          <w:smallCaps w:val="false"/>
          <w:sz w:val="20"/>
          <w:u w:val="single"/>
        </w:rPr>
        <w:t>Section 2.06(c)(ii).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 respect to any unreimbursed drawing that is not converted into Revolving Loans under the ABR Option to the Borrower in whole or in part as contemplated by </w:t>
      </w:r>
      <w:r>
        <w:rPr>
          <w:rFonts w:ascii="Times New Roman;Times;Serif" w:hAnsi="Times New Roman;Times;Serif"/>
          <w:b w:val="false"/>
          <w:i w:val="false"/>
          <w:caps w:val="false"/>
          <w:smallCaps w:val="false"/>
          <w:sz w:val="20"/>
          <w:u w:val="single"/>
        </w:rPr>
        <w:t>Section 2.06(c)(i)</w:t>
      </w:r>
      <w:r>
        <w:rPr>
          <w:rFonts w:ascii="Times New Roman;Times;Serif" w:hAnsi="Times New Roman;Times;Serif"/>
          <w:b w:val="false"/>
          <w:i w:val="false"/>
          <w:caps w:val="false"/>
          <w:smallCaps w:val="false"/>
          <w:sz w:val="20"/>
        </w:rPr>
        <w:t xml:space="preserve">, because of the Borrower’s failure to satisfy the conditions specified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other than any notice requirements, or for any other reason, the Borrower shall be deemed to have incurred from the Issuing Bank a borrowing (each a “</w:t>
      </w:r>
      <w:r>
        <w:rPr>
          <w:rFonts w:ascii="Times New Roman;Times;Serif" w:hAnsi="Times New Roman;Times;Serif"/>
          <w:b w:val="false"/>
          <w:i w:val="false"/>
          <w:caps w:val="false"/>
          <w:smallCaps w:val="false"/>
          <w:sz w:val="20"/>
          <w:u w:val="single"/>
        </w:rPr>
        <w:t>Letter of Credit Borrowing</w:t>
      </w:r>
      <w:r>
        <w:rPr>
          <w:rFonts w:ascii="Times New Roman;Times;Serif" w:hAnsi="Times New Roman;Times;Serif"/>
          <w:b w:val="false"/>
          <w:i w:val="false"/>
          <w:caps w:val="false"/>
          <w:smallCaps w:val="false"/>
          <w:sz w:val="20"/>
        </w:rPr>
        <w:t xml:space="preserve">”) in the amount of such drawing. Such Letter of Credit Borrowing shall be due and payable on demand (together with interest) and shall bear interest at the rate per annum applicable to the Revolving Loans under the ABR Option. Each Lender’s payment to the Administrative Agent for the account of the Issuing Bank pursuant to this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shall be deemed to be a payment in respect of its participation in such Letter of Credit Borrowing (each, a “</w:t>
      </w:r>
      <w:r>
        <w:rPr>
          <w:rFonts w:ascii="Times New Roman;Times;Serif" w:hAnsi="Times New Roman;Times;Serif"/>
          <w:b w:val="false"/>
          <w:i w:val="false"/>
          <w:caps w:val="false"/>
          <w:smallCaps w:val="false"/>
          <w:sz w:val="20"/>
          <w:u w:val="single"/>
        </w:rPr>
        <w:t>Participation Advance</w:t>
      </w:r>
      <w:r>
        <w:rPr>
          <w:rFonts w:ascii="Times New Roman;Times;Serif" w:hAnsi="Times New Roman;Times;Serif"/>
          <w:b w:val="false"/>
          <w:i w:val="false"/>
          <w:caps w:val="false"/>
          <w:smallCaps w:val="false"/>
          <w:sz w:val="20"/>
        </w:rPr>
        <w:t xml:space="preserve">”) from such Lender in satisfaction of its participation obligation under this </w:t>
      </w:r>
      <w:r>
        <w:rPr>
          <w:rFonts w:ascii="Times New Roman;Times;Serif" w:hAnsi="Times New Roman;Times;Serif"/>
          <w:b w:val="false"/>
          <w:i w:val="false"/>
          <w:caps w:val="false"/>
          <w:smallCaps w:val="false"/>
          <w:sz w:val="20"/>
          <w:u w:val="single"/>
        </w:rPr>
        <w:t>Section 2.06(c).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Repayment of Participation Advances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(and only upon) receipt by the Administrative Agent for the account of the Issuing Bank of immediately available funds from the Borrower (A) in reimbursement of any payment made by the Issuing Bank under the Letter of Credit with respect to which any Lender has made a Participation Advance to the Administrative Agent, or (B) in payment of interest on such a payment made by the Issuing Bank under such a Letter of Credit, the Administrative Agent on behalf of the Issuing Bank will pay to each Lender, in the same funds as those received by the Administrative Agent, the amount of such Lender’s ratable share of such funds, except the Administrative Agent shall retain for the account of the Issuing Bank the amount of the ratable share of such funds of any Lender that did not make a Participation Advance in respect of such payment by the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Bank pursuant to this Section in reimbursement of a payment made under any Letter of Credit or interest or fees thereon, each Lender shall, on demand of the Administrative Agent, forthwith return to the Administrative Agent for the account of the Issuing Bank the amount of its ratable share of any amounts so returned by the Administrative Agent plus interest thereon from the date such demand is made to the date such amounts are returned by such Lender to the Administrative Agent, at a rate per annum equal to the Federal Funds Effective Rate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Documentation</w:t>
      </w:r>
      <w:r>
        <w:rPr>
          <w:rFonts w:ascii="Times New Roman;Times;Serif" w:hAnsi="Times New Roman;Times;Serif"/>
          <w:b w:val="false"/>
          <w:i w:val="false"/>
          <w:caps w:val="false"/>
          <w:smallCaps w:val="false"/>
          <w:sz w:val="20"/>
        </w:rPr>
        <w:t>. Each Loan Party agrees to be bound by the terms of the Issuing Bank’s application and agreement for letters of credit and the Issuing Bank’s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Bank shall not be liable for any error, negligence and/or mistakes, whether of omission or commission, in following any Loan Party’s instructions or those contained in the Letters of Credit or any modifications, amendments or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Determinations to Honor Drawing Requests</w:t>
      </w:r>
      <w:r>
        <w:rPr>
          <w:rFonts w:ascii="Times New Roman;Times;Serif" w:hAnsi="Times New Roman;Times;Serif"/>
          <w:b w:val="false"/>
          <w:i w:val="false"/>
          <w:caps w:val="false"/>
          <w:smallCaps w:val="false"/>
          <w:sz w:val="20"/>
        </w:rPr>
        <w:t>. In determining whether to honor any request for drawing under any Letter of Credit by the beneficiary thereof, the Issuing Bank shall be responsible only to determine that the documents and certificates required to be delivered under such Letter of Credit have been delivered and that they comply on their face with the requirements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Nature of Participation and Reimbursement Obligations</w:t>
      </w:r>
      <w:r>
        <w:rPr>
          <w:rFonts w:ascii="Times New Roman;Times;Serif" w:hAnsi="Times New Roman;Times;Serif"/>
          <w:b w:val="false"/>
          <w:i w:val="false"/>
          <w:caps w:val="false"/>
          <w:smallCaps w:val="false"/>
          <w:sz w:val="20"/>
        </w:rPr>
        <w:t xml:space="preserve">. Each Lender’s obligation in accordance with this Agreement to make the Revolving Loans or Participation Advances, as contemplated by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xml:space="preserve">, as a result of a drawing under a Letter of Credit, and the Obligations of the Borrower to reimburse the Issuing Bank upon a draw under a Letter of Credit, shall be absolute, unconditional and irrevocable, and shall be performed strictly in accordance with the terms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under all circumstances, including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set-off, counterclaim, recoupment, defense or other right which such Lender may have against the Issuing Bank or any of its Affiliates, the Borrower or any other Person for any reason whatsoever, or which any Loan Party may have against the Issuing Bank or any of its Affiliates, any Lender or any other Person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failure of any Loan Party or any other Person to comply, in connection with a Letter of Credit Borrowing, with the conditions specified in </w:t>
      </w:r>
      <w:r>
        <w:rPr>
          <w:rFonts w:ascii="Times New Roman;Times;Serif" w:hAnsi="Times New Roman;Times;Serif"/>
          <w:b w:val="false"/>
          <w:i w:val="false"/>
          <w:caps w:val="false"/>
          <w:smallCaps w:val="false"/>
          <w:sz w:val="20"/>
          <w:u w:val="single"/>
        </w:rPr>
        <w:t>Sections 2.01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4.02</w:t>
      </w:r>
      <w:r>
        <w:rPr>
          <w:rFonts w:ascii="Times New Roman;Times;Serif" w:hAnsi="Times New Roman;Times;Serif"/>
          <w:b w:val="false"/>
          <w:i w:val="false"/>
          <w:caps w:val="false"/>
          <w:smallCaps w:val="false"/>
          <w:sz w:val="20"/>
        </w:rPr>
        <w:t xml:space="preserve"> or as otherwise specified in this Agreement for the making of a Revolving Loan, it being acknowledged that such conditions are not required for the making of a Letter of Credit Borrowing and the obligation of the Lenders to make Participation Advances under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lack of validity or enforceability of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claim of breach of warranty that might be made by any Loan Party or any Lender against any beneficiary of a Letter of Credit, or the existence of any claim, set-off, recoupment, counterclaim, cross claim, defense or other right which any Loan Party or any Lender may have at any time against a beneficiary, successor beneficiary any transferee or assignee of any Letter of Credit or the proceeds thereof (or any Persons for whom any such transferee may be acting), the Issuing Bank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Bank or any of its Affiliates has been notified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payment by the Issuing Bank or any of its Affiliates under any Letter of Credit against presentation of a demand, draft or certificate or other document which does not comply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failure by the Issuing Bank or any of its Affiliates to issue any Letter of Credit in the form requested by any Loan Party, unless the Issuing Bank has received written notice from such Loan Party of such failure within three (3) Business Days after the Issuing Bank shall have furnished such Loan Party and the Administrative Agent a copy of such Letter of Credit and such error is material and no drawing has been made thereon prior to receipt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adverse change in the business, operations, properties, assets, condition (financial or otherwise) or prospects of any Loan Party or Subsidiaries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breach of this Agreement or any other Loan Document by any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occurrence or continuance of an insolvency proceeding with respect to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fact that a Default or an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fact that the Revolving Maturity Date shall have passed or this Agreement or the Commitments hereunder shall have been terminated;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other circumstance or happening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Liability for Acts and Omissions</w:t>
      </w:r>
      <w:r>
        <w:rPr>
          <w:rFonts w:ascii="Times New Roman;Times;Serif" w:hAnsi="Times New Roman;Times;Serif"/>
          <w:b w:val="false"/>
          <w:i w:val="false"/>
          <w:caps w:val="false"/>
          <w:smallCaps w:val="false"/>
          <w:sz w:val="20"/>
        </w:rPr>
        <w:t>. As between any Loan Party and the Issuing Bank, or the Issuing Bank’s Affiliates, such Loan Party assumes all risks of the acts and omissions of, or misuse of the Letters of Credit by, the respective beneficiaries of such Letters of Credit. In furtherance and not in limitation of the foregoing, the Issuing Bank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Bank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Bank or its Affiliates, as applicable, including any act or omission of any Governmental Authority, and none of the above shall affect or impair, or prevent the vesting of, any of the Issuing Bank’s or its Affiliates rights or powers hereunder. Nothing in the preceding sentence shall relieve the Issuing Bank from liability for the Issuing Bank’s gross negligence or willful misconduct in connection with actions or omissions described in such clauses (i) through (viii) of such sentence. Notwithstanding the foregoing, in no event shall the Issuing Bank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the Issuing Bank and each of its Affiliates (i) may rely on any oral or other communication believed in good faith by the Issuing Bank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Bank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Bank or its Affiliate in any way related to any order issued at the applicant’s request to an air carrier, a letter of guarantee or of indemnity issued to a carrier or any similar document (each, an “</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and honor any drawing in connection with any Letter of Credit that is the subject of such Order, notwithstanding that any drafts or other documents presented in connection with such Letter of Credit fail to conform in any way with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extension and not in limitation of the specific provisions specified above, any action taken or omitted by the Issuing Bank or its Affiliates under or in connection with the Letters of Credit issued by it or any documents and certificates delivered thereunder, if taken or omitted in good faith, shall not put the Issuing Bank or its Affiliates under any resulting liability to the Borrower or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Section shall relieve the Issuing bank from any liability for the Issuing Bank’s gross negligence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2.07</w:t>
        <w:tab/>
        <w:t>     </w:t>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shall make each Loan to be made by it hereunder on the proposed date thereof by wire transfer of immediately available funds by 2:00 p.m., New York City time, at the Principal Office of the Administrative Agent most recently designated by it for such purpose by notice to the Lenders in an amount equal to (i) in the case of Revolving Loans, such Lender’s Applicable Percentage in and (ii) in the case of Term Loans, such Lender’s ratable portion of the Term Loan Commitments. The Administrative Agent will make such Loans available to the Borrower by promptly crediting the amounts so received, in like funds, to an account of the Borrower maintained with the Administrative Agent and designated by the Borrower in the applicable Borrowing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ABR Loans made to finance the reimbursement of an LC Disbursement as provided in </w:t>
      </w:r>
      <w:r>
        <w:rPr>
          <w:rFonts w:ascii="Times New Roman;Times;Serif" w:hAnsi="Times New Roman;Times;Serif"/>
          <w:b w:val="false"/>
          <w:i w:val="false"/>
          <w:caps w:val="false"/>
          <w:smallCaps w:val="false"/>
          <w:sz w:val="20"/>
          <w:u w:val="single"/>
        </w:rPr>
        <w:t>Section 2.06(d)</w:t>
      </w:r>
      <w:r>
        <w:rPr>
          <w:rFonts w:ascii="Times New Roman;Times;Serif" w:hAnsi="Times New Roman;Times;Serif"/>
          <w:b w:val="false"/>
          <w:i w:val="false"/>
          <w:caps w:val="false"/>
          <w:smallCaps w:val="false"/>
          <w:sz w:val="20"/>
        </w:rPr>
        <w:t> shall be remitted by the Administrative Agent to the Issuing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2.08</w:t>
        <w:tab/>
        <w:t>     </w:t>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Borrowing initially shall be of the Type specified in the applicable Borrowing Request and, in the case of a Term SOFR Borrowing, shall have an initial Interest Period as specified in such Borrowing Request. Thereafter, the Borrower may elect to convert such Borrowing to a different Type or to continue such Borrowing and, in the case of a Term SOFR Borrowing, may elect Interest Periods therefor, all as provided in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make an election pursuant to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the Borrower shall notify the Administrative Agent of such election by telephone by the time that a Borrowing Request would be required under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if the Borrower were requesting a Borrowing of the Type resulting from such election to be made on the effective date of such election. Each such telephonic Interest Election Request shall be irrevocable and shall be confirmed promptly by hand delivery or fax to the Administrative Agent of a written Interest Election Request in a form approved by the Administrative Agent and signed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telephonic and written Interest Election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Times;Serif" w:hAnsi="Times New Roman;Times;Serif"/>
          <w:b w:val="false"/>
          <w:i w:val="false"/>
          <w:caps w:val="false"/>
          <w:smallCaps w:val="false"/>
          <w:sz w:val="20"/>
          <w:u w:val="single"/>
        </w:rPr>
        <w:t>clauses (iii)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below shall be specified for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resulting Borrowing is to be an ABR Borrowing, a Term SOFR Borrowing or a Daily Simple SOFR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a Term SOFR Borrowing, the Interest Period to be applicable thereto after giving effect to such election, which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Term SOFR Borrowing but does not specify an Interest Period, then the Borrower shall be deemed to have selected an Interest Period of one month’s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receipt of an Interest Election Request, the Administrative Agent shall advise each Lender of the details thereof and of such Lender’s portion of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SOFR Borrowing and (ii) unless repaid, each Term SOFR Borrowing shall be converted to an ABR Borrowing at the end of the Interest Period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2.09</w:t>
        <w:tab/>
        <w:t>     </w:t>
      </w:r>
      <w:r>
        <w:rPr>
          <w:rFonts w:ascii="Times New Roman;Times;Serif" w:hAnsi="Times New Roman;Times;Serif"/>
          <w:b w:val="false"/>
          <w:i w:val="false"/>
          <w:caps w:val="false"/>
          <w:smallCaps w:val="false"/>
          <w:sz w:val="20"/>
          <w:u w:val="single"/>
        </w:rPr>
        <w:t>Termination and Reduction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all Revolving Commitments shall terminate on the Revolving Maturity Date. Additionally, any unused portion of the Term Loan Commitments following the borrowing of Term Loans on the Effective Date shall automatically terminate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may at any time, without (subject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premium or penalty, terminate the Revolving Commitments upon (i) the payment in full of all outstanding Loans, together with accrued and unpaid interest thereon and on any Swingline Loans and Letters of Credit, (ii) the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applicable Issuing Bank) in an amount equal to 105% of the Letter of Credit Obligations as of such date), (iii) the payment in full of the accrued and unpaid fees, and (iv) the payment in full of all reimbursable expenses and other Obligations together with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may from time to time, without (subject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premium or penalty, reduce the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reduction of the Revolving Commitments shall be in an amount equal to $1,000,000, or a whole multiple thereof and (ii) the Borrower shall not reduce the Revolving Commitments if, after giving effect to any concurrent prepayment of the Loans in accordance with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the Aggregate Revolving Credit Exposure (including the Swingline Loan Commitment and the Letter of Credit Obligations) would exceed the aggregate Revolving Commitments of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shall notify the Administrative Agent of any election to terminate or reduce the Revolving Commitments under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notice of termination of the Revolving Commitments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2.10</w:t>
        <w:tab/>
        <w:t>     </w:t>
      </w:r>
      <w:r>
        <w:rPr>
          <w:rFonts w:ascii="Times New Roman;Times;Serif" w:hAnsi="Times New Roman;Times;Serif"/>
          <w:b w:val="false"/>
          <w:i w:val="false"/>
          <w:caps w:val="false"/>
          <w:smallCaps w:val="false"/>
          <w:sz w:val="20"/>
          <w:u w:val="single"/>
        </w:rPr>
        <w:t>Repayment of Loans;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hereby unconditionally promises to pay in dollars (i) to the Administrative Agent for the account of each Revolving Lender the then unpaid principal amount of each Revolving Loan on the Revolving Credit Maturity Date, and (ii) to the Swingline Lender the then unpaid principal amount of each Swingline Loan on the earlier of the Revolving Credit Maturity Date and the date the repayment is demanded or required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 shall repay in dollars to the Administrative Agent for the ratable account of the Lenders holding Term Loans, on each date set forth below the aggregate principal amount set forth opposite such date, as adjusted from time to time pursuant to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2.18(b)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if any such date is not a Business Day, then payment shall be due and payable on the next Business Day. To the extent not previously paid, all unpaid Term Loans shall be paid in full in cash in dollars by the Borrower on the Term Loan Maturity Date. Notwithstanding anything to the contrary in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Administrative Agent may, in consultation with the Borrower, at the time of incurrence thereof, adjust the amortization payment to be made to any Term Lender in conjunction with the incurrence of any Term Loans (solely in order to maintain the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of amortization payments between and among Term Loans that otherwise have the same terms and conditions but are incurred on different dates solely to ensure fungibility between the relevant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Administrative Agent shall provide written notice to the Borrower of any such adjustment prior to the immediately succeeding amortization payment (and prior to giving effect to such adjustment to such amortization payment).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28" w:type="dxa"/>
          <w:right w:w="0" w:type="dxa"/>
        </w:tblCellMar>
      </w:tblPr>
      <w:tblGrid>
        <w:gridCol w:w="6298"/>
        <w:gridCol w:w="65"/>
        <w:gridCol w:w="3842"/>
      </w:tblGrid>
      <w:tr>
        <w:trPr/>
        <w:tc>
          <w:tcPr>
            <w:tcW w:w="629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4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r>
      <w:tr>
        <w:trPr/>
        <w:tc>
          <w:tcPr>
            <w:tcW w:w="62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day of each fiscal quarter beginning on September 30, 2026 and ending June 30, 2028</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r>
      <w:tr>
        <w:trPr/>
        <w:tc>
          <w:tcPr>
            <w:tcW w:w="62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Day of each fiscal quarter beginning on September 30, 2028 and ending June 30, 2031</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4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r>
      <w:tr>
        <w:trPr/>
        <w:tc>
          <w:tcPr>
            <w:tcW w:w="62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Maturity Date</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unpaid principal amount of all Term Loans.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entries made in the accounts maintained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shall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amounts of the obligations recorded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Lender or the Administrative Agent to maintain such accounts or any error therein shall not in any manner affect the obligation of the Borrower to repay the Loans in accordance with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 the event of a conflict between the entries made in the accounts maintained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the Register, the Register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Lender may request that Loans made by it be evidenced by a promissory note (each a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In such event, the Borrower shall prepare, execute and deliver to such Lender a Note payable to such Lender and its registered assigns and in a form approved by the Administrative Agent. Thereafter, the Loans evidenced by such Note and interest thereon shall at all times (including after assignment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be represented by one or more Notes in such form payable to such payee and its registered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2.11</w:t>
        <w:tab/>
        <w:t>     </w:t>
      </w:r>
      <w:r>
        <w:rPr>
          <w:rFonts w:ascii="Times New Roman;Times;Serif" w:hAnsi="Times New Roman;Times;Serif"/>
          <w:b w:val="false"/>
          <w:i w:val="false"/>
          <w:caps w:val="false"/>
          <w:smallCaps w:val="false"/>
          <w:sz w:val="20"/>
          <w:u w:val="single"/>
        </w:rPr>
        <w:t>Prepayment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 xml:space="preserve">. The Borrower shall have the right at any time and from time to time, without (subject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premium or penalty, to prepay any Borrowing in whole or in part, subject to prior notice in accordance with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and on such occasion that the Aggregate Revolving Credit Exposure exceeds the aggregate Revolving Commitments of all Lenders, the Borrower shall prepay the Loans and/or cash collateralize the Letter of Credit Obligations in an aggregate amount equal to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Within five (5) Business Days after the Borrower or any of its Subsidiaries receives any cash proceeds from any issuance or incurrence of Indebtedness by the Borrower or any of its Subsidiaries (other than Indebtedness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the Borrower shall prepay an amount equal to 100% of the Net Cash Proceeds of such Indebtedness which amount shall be applied on such date as a mandatory repayment in accordance with </w:t>
      </w:r>
      <w:r>
        <w:rPr>
          <w:rFonts w:ascii="Times New Roman;Times;Serif" w:hAnsi="Times New Roman;Times;Serif"/>
          <w:b w:val="false"/>
          <w:i w:val="false"/>
          <w:caps w:val="false"/>
          <w:smallCaps w:val="false"/>
          <w:sz w:val="20"/>
          <w:u w:val="single"/>
        </w:rPr>
        <w:t>Section 2.11(b)(v)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Within five (5) Business Days after the Borrower or any of its Subsidiaries receives any cash proceeds from (x) a Disposition which is consummated pursuant to </w:t>
      </w:r>
      <w:r>
        <w:rPr>
          <w:rFonts w:ascii="Times New Roman;Times;Serif" w:hAnsi="Times New Roman;Times;Serif"/>
          <w:b w:val="false"/>
          <w:i w:val="false"/>
          <w:caps w:val="false"/>
          <w:smallCaps w:val="false"/>
          <w:sz w:val="20"/>
          <w:u w:val="single"/>
        </w:rPr>
        <w:t>Section 6.05(a)(x)</w:t>
      </w:r>
      <w:r>
        <w:rPr>
          <w:rFonts w:ascii="Times New Roman;Times;Serif" w:hAnsi="Times New Roman;Times;Serif"/>
          <w:b w:val="false"/>
          <w:i w:val="false"/>
          <w:caps w:val="false"/>
          <w:smallCaps w:val="false"/>
          <w:sz w:val="20"/>
        </w:rPr>
        <w:t xml:space="preserve">, the Borrower shall prepay an amount equal to 100% of the Net Cash Proceeds of such Disposition which amount shall be applied on such date as a mandatory repayment in accordance with </w:t>
      </w:r>
      <w:r>
        <w:rPr>
          <w:rFonts w:ascii="Times New Roman;Times;Serif" w:hAnsi="Times New Roman;Times;Serif"/>
          <w:b w:val="false"/>
          <w:i w:val="false"/>
          <w:caps w:val="false"/>
          <w:smallCaps w:val="false"/>
          <w:sz w:val="20"/>
          <w:u w:val="single"/>
        </w:rPr>
        <w:t>Section 2.11(b)(v)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the foregoing requirement shall not apply to Net Cash Proceeds that do not exceed $50,000,000 in the aggregate in any fiscal year and (B) such Net Cash Proceeds shall not be required to be so applied on such date so long as no Default or Event of Default then exists and such Net Cash Proceeds shall be used to purchase assets useful to the Borrower’s business (the “</w:t>
      </w:r>
      <w:r>
        <w:rPr>
          <w:rFonts w:ascii="Times New Roman;Times;Serif" w:hAnsi="Times New Roman;Times;Serif"/>
          <w:b w:val="false"/>
          <w:i w:val="false"/>
          <w:caps w:val="false"/>
          <w:smallCaps w:val="false"/>
          <w:sz w:val="20"/>
          <w:u w:val="single"/>
        </w:rPr>
        <w:t>Reinvestment Assets</w:t>
      </w:r>
      <w:r>
        <w:rPr>
          <w:rFonts w:ascii="Times New Roman;Times;Serif" w:hAnsi="Times New Roman;Times;Serif"/>
          <w:b w:val="false"/>
          <w:i w:val="false"/>
          <w:caps w:val="false"/>
          <w:smallCaps w:val="false"/>
          <w:sz w:val="20"/>
        </w:rPr>
        <w:t xml:space="preserve">”) within 180 days following the date of such Disposition and the Borrower certifies to the Administrative Agent that it intends to reinvest the Net Cash Proceeds in such manner promptly following the relevant Disposition;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(1) if the property subject to such Disposition constituted Collateral, the Reinvestment Assets must be assets that shall constitute Collateral and (2) if all or any portion of such Net Cash Proceeds not required to be so applied as provided above in this </w:t>
      </w:r>
      <w:r>
        <w:rPr>
          <w:rFonts w:ascii="Times New Roman;Times;Serif" w:hAnsi="Times New Roman;Times;Serif"/>
          <w:b w:val="false"/>
          <w:i w:val="false"/>
          <w:caps w:val="false"/>
          <w:smallCaps w:val="false"/>
          <w:sz w:val="20"/>
          <w:u w:val="single"/>
        </w:rPr>
        <w:t>Section 2.11(b)(iv)(B)</w:t>
      </w:r>
      <w:r>
        <w:rPr>
          <w:rFonts w:ascii="Times New Roman;Times;Serif" w:hAnsi="Times New Roman;Times;Serif"/>
          <w:b w:val="false"/>
          <w:i w:val="false"/>
          <w:caps w:val="false"/>
          <w:smallCaps w:val="false"/>
          <w:sz w:val="20"/>
        </w:rPr>
        <w:t xml:space="preserve"> are not so reinvested within such 180 day period (or such earlier date, if any, as the Borrower or the relevant Subsidiary determines not to reinvest the Net Cash Proceeds from such Disposition as set forth above), such remaining portion shall be applied on the last day of such period (or such earlier date, as the case may be) as provided above in this </w:t>
      </w:r>
      <w:r>
        <w:rPr>
          <w:rFonts w:ascii="Times New Roman;Times;Serif" w:hAnsi="Times New Roman;Times;Serif"/>
          <w:b w:val="false"/>
          <w:i w:val="false"/>
          <w:caps w:val="false"/>
          <w:smallCaps w:val="false"/>
          <w:sz w:val="20"/>
          <w:u w:val="single"/>
        </w:rPr>
        <w:t>Section 2.11(b)(iv)(B)</w:t>
      </w:r>
      <w:r>
        <w:rPr>
          <w:rFonts w:ascii="Times New Roman;Times;Serif" w:hAnsi="Times New Roman;Times;Serif"/>
          <w:b w:val="false"/>
          <w:i w:val="false"/>
          <w:caps w:val="false"/>
          <w:smallCaps w:val="false"/>
          <w:sz w:val="20"/>
        </w:rPr>
        <w:t xml:space="preserve"> and (y) a Disposition which is not permitted by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an amount equal to 100% of the Net Cash Proceeds of such Disposition shall be applied on such date as a mandatory repayment in accordance with </w:t>
      </w:r>
      <w:r>
        <w:rPr>
          <w:rFonts w:ascii="Times New Roman;Times;Serif" w:hAnsi="Times New Roman;Times;Serif"/>
          <w:b w:val="false"/>
          <w:i w:val="false"/>
          <w:caps w:val="false"/>
          <w:smallCaps w:val="false"/>
          <w:sz w:val="20"/>
          <w:u w:val="single"/>
        </w:rPr>
        <w:t>Section 2.11(b)(v)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So long as any term loans are outstanding, each amount required to be applied pursuant to </w:t>
      </w:r>
      <w:r>
        <w:rPr>
          <w:rFonts w:ascii="Times New Roman;Times;Serif" w:hAnsi="Times New Roman;Times;Serif"/>
          <w:b w:val="false"/>
          <w:i w:val="false"/>
          <w:caps w:val="false"/>
          <w:smallCaps w:val="false"/>
          <w:sz w:val="20"/>
          <w:u w:val="single"/>
        </w:rPr>
        <w:t>Section 2.11(b)(iii)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above shall be applied to repay the outstanding principal installments of the Term Loans on a pro rata basis. Each such prepayment shall be applied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and shall be accompanied by accrued interest to the extent required by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shall notify the Administrative Agent by telephone (confirmed by fax) of any prepayment hereunder (i) in the case of prepayment of a Term SOFR Borrowing, not later than 11:00 a.m., New York City time, three (3) Business Days before the date of prepayment, (ii) in the case of prepayment of an ABR Borrowing, not later than 11:00 a.m., New York City time, one (1) Business Day before the date of prepayment, (iii) in the case of prepayment of a Daily Simple SOFR Borrowing, not later than 11:00 a.m., New York City time, two (2) Business Days before the date of prepayment, and (iv) in the case of prepayment of a Swingline Loan Borrowing, not later than 1:00 p.m. New York City time on the date of prepayment of Swingline Loans. Each such notice shall be irrevocable and shall specify the prepayment date and the principal amount of each Borrowing or portion thereof to be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Revolving Commitments as contemplated by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then such notice of prepayment may be revoked if such notice of termination is revoked in accordance with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Each prepayment of a Borrowing shall be applied ratably to the Loans included in the prepaid Borrowing. Prepayments shall be accompanied by accrued interest to the extent required by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2.12</w:t>
        <w:tab/>
        <w:t>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agrees to pay to the Administrative Agent for the account of each Lender (other than a Defaulting Lender, subject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a commitment fee, which shall accrue at the Unused Fee rate set forth in the definition of Applicable Rate on the daily amount of the Available Commitment of such Lender during the period from and including the Effective Date to but excluding the date on which the Revolving Commitments terminate (provided however, that solely in connection with determining the share of each Lender in the commitment fee, the Revolving Credit Exposure with respect to the portion of the commitment fee allocated to PNC shall include the full amount of the outstanding Swingline Loans, and with respect to the portion of the commitment fee allocated by the Administrative Agent to all of the Lenders other than PNC, such portion of the commitment fee shall be calculated (according to each such Lender’s ratable share) as if the Revolving Exposure excludes the outstanding Swingline Loans). Accrued commitment fees shall be payable in arrears on the first Business Day of each January, April, July and October and on the date on which the Revolving Commitments terminate, commencing on the first such date to occur after the Effective Date. All commitment fees shall be computed on the basis of a year of 360 days and shall be payable for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pay (i) to the Administrative Agent for the ratable account of the Lenders a fee (the “</w:t>
      </w:r>
      <w:r>
        <w:rPr>
          <w:rFonts w:ascii="Times New Roman;Times;Serif" w:hAnsi="Times New Roman;Times;Serif"/>
          <w:b w:val="false"/>
          <w:i w:val="false"/>
          <w:caps w:val="false"/>
          <w:smallCaps w:val="false"/>
          <w:sz w:val="20"/>
          <w:u w:val="single"/>
        </w:rPr>
        <w:t>Letter of Credit Fee</w:t>
      </w:r>
      <w:r>
        <w:rPr>
          <w:rFonts w:ascii="Times New Roman;Times;Serif" w:hAnsi="Times New Roman;Times;Serif"/>
          <w:b w:val="false"/>
          <w:i w:val="false"/>
          <w:caps w:val="false"/>
          <w:smallCaps w:val="false"/>
          <w:sz w:val="20"/>
        </w:rPr>
        <w:t>”) equal to the Applicable Rate for Letters of Credit times the daily amount available to be drawn under each Letter of Credit (it being understood and agreed that in no event shall the fee under this subsection (i) in respect of any Letter of Credit be less than the Administrative Agent’s minimum fee in effect from time to time), and (ii) to the Issuing Bank for its own account a fronting fee equal to 0.125% per annum on the daily amount available to be drawn under each Letter of Credit. All Letter of Credit Fees and fronting fees shall be computed on the basis of a year of 360 days and actual days elapsed and shall be payable quarterly in arrears on the first Business Day of each calendar quarter. The Borrower shall also pay to the Issuing Bank for the Issuing Bank’s sole account the Issuing Bank’s then-in-effect customary fees and administrative expenses payable with respect to the Letters of Credit as the Issuing Bank may generally charge or incur from time to time in connection with the issuance, maintenance, amendment (if any), assignment or transfer (if any), negotiation, and administration of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agrees to pay to the Administrative Agent, for its own account, and to any Lender, fees payable in the amounts and at the times separately agreed upon between the Borrower and the Administrative Agent or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fees payable hereunder shall be paid on the dates due, in immediately available funds, to the Administrative Agent (or to an Issuing Bank, in the case of fees payable to it) for distribution, in the case of commitment fees and participation fees, to the Lenders. Fees paid shall not be refundable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2.13</w:t>
        <w:tab/>
        <w:t>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Loans comprising each ABR Borrowing shall bear interest at the Alternate Base Rate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Loans comprising each Term SOFR Borrowing shall bear interest at Term SOFR for the Interest Period in effect for such Borrowing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Loans comprising each Daily Simple SOFR Borrowing shall bear interest at Daily Simple SOFR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(ii) in the case of any other amount, 2% plus the rate applicable to ABR Loans as provided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Accrued interest on each Loan (for ABR Loans, accrued through the last day of the prior calendar quarter) shall be payable in arrears on each Interest Payment Date for such Loan and, in the case of any Revolving Loans, upon termination of the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interest accrued pursuant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SOFR Loan prior to the end of the current Interest Period therefor, accrued interest on such Loan shall be payable on the effective date of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Alternate Base Rate or Term SOFR shall be determined by the Administrative Agent,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SOFR Conforming Changes</w:t>
      </w:r>
      <w:r>
        <w:rPr>
          <w:rFonts w:ascii="Times New Roman;Times;Serif" w:hAnsi="Times New Roman;Times;Serif"/>
          <w:b w:val="false"/>
          <w:i w:val="false"/>
          <w:caps w:val="false"/>
          <w:smallCaps w:val="false"/>
          <w:sz w:val="20"/>
        </w:rPr>
        <w:t>. In connection with the use or administration of Term SOFR and Daily Simple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or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2.14</w:t>
        <w:tab/>
        <w:t>     </w:t>
      </w:r>
      <w:r>
        <w:rPr>
          <w:rFonts w:ascii="Times New Roman;Times;Serif" w:hAnsi="Times New Roman;Times;Serif"/>
          <w:b w:val="false"/>
          <w:i w:val="false"/>
          <w:caps w:val="false"/>
          <w:smallCaps w:val="false"/>
          <w:sz w:val="20"/>
          <w:u w:val="single"/>
        </w:rPr>
        <w:t>Alternate Rate of Interest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Unascertainable; Increased Costs</w:t>
      </w:r>
      <w:r>
        <w:rPr>
          <w:rFonts w:ascii="Times New Roman;Times;Serif" w:hAnsi="Times New Roman;Times;Serif"/>
          <w:b w:val="false"/>
          <w:i w:val="false"/>
          <w:caps w:val="false"/>
          <w:smallCaps w:val="false"/>
          <w:sz w:val="20"/>
        </w:rPr>
        <w:t>. If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absent manifest error) that adequate and reasonable means do not exist for ascertaining Term SOFR, SOFR or Daily Simple SOFR, as applicable, for any Interest Period, if applicable, or with respect to any Term SOFR Loans or Daily Simple SOFR Loans;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Term SOFR, SOFR or Daily Simple SOFR, as applicable, for such Interest Period, if applicable, or with respect to any Term SOFR Loan or Daily Simple SOFR Loan will not adequately and fairly reflect the cost to such Lenders (or Lender) of making or maintaining their Loans (or its Loan) included in such Borrowing (including, in respect of Term SOFR Loans, for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Administrative Agent shall have the rights specified in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 xml:space="preserve">.  If at any time any Lender shall have determined, or any Governmental Authority shall have asserted, that the making, maintenance or funding of any Term SOFR Loan or Daily Simple SOFR Loan, or the determination or charging of interest rates based on Term SOFR or Daily Simple SOFR, has been made impracticable or unlawful by compliance by such Lender in good faith with any Law or any interpretation or application thereof by any Governmental Authority or with any request or directive of any such Governmental Authority (whether or not having the force of Law), then the Administrative Agent shall have the rights specified in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Administrative Agent’s and Lender’s Rights</w:t>
      </w:r>
      <w:r>
        <w:rPr>
          <w:rFonts w:ascii="Times New Roman;Times;Serif" w:hAnsi="Times New Roman;Times;Serif"/>
          <w:b w:val="false"/>
          <w:i w:val="false"/>
          <w:caps w:val="false"/>
          <w:smallCaps w:val="false"/>
          <w:sz w:val="20"/>
        </w:rPr>
        <w:t xml:space="preserve">.  In the case of any event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above, the Administrative Agent shall promptly notify the Lenders and the Borrower thereof, and in the case of an event specified in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xml:space="preserve"> above, such Lender shall promptly so notify the Administrative Agent and endorse a certificate to such notice as to the specific circumstances of such notice, and the Administrative Agent shall promptly send copies of such notice and certificate to the other Lenders and the Borrower.  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the Borrower to select, convert to, renew or continue a Term SOFR Loan or Daily Simple SOFR Loan, as applicable, shall be suspended (to the extent of the affected Term SOFR Loan or Interest Periods or Daily Simple SOFR Loan) until the Administrative Agent shall have later notified the Borrower, or such Lender shall have later notified the Administrative Agent, of the Administrative Agent’s or such Lender’s, as the case may be, determination that the circumstances giving rise to such previous determination no longer exist (which notice the Administrative Agent or such Lender, as applicable, hereby agrees to provide promptly after is determination of such circumstances ceasing to exist).  Upon a determination by Administrative Agent under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(i) if the Borrower has previously notified the Administrative Agent of its selection of, conversion to or renewal of a Term SOFR Option or Daily Simple SOFR Option and the Term SOFR Rate Option or Daily Simple SOFR Option has not yet gone into effect, such notification shall be deemed to provide for selection of, conversion to or renewal of an ABR Loan, (ii) any outstanding affected Daily Simple SOFR Loans will be deemed to have been converted into ABR Loans immediately, and (iii) any outstanding affected Term SOFR Rate Loans will be deemed to have been converted into ABR Loans at the end of the applicable Interest Period.  If any Lender notifies the Administrative Agent of a determination under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xml:space="preserve">, the Borrower shall, subject to the Borrower’s indemnification Obligations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as to any Loan of the Lender to which a Term SOFR Option or Daily Simple SOFR Option applies, on the date specified in such notice either convert such Loan to an ABR Loan otherwise available with respect to such Loan or prepay such Loan in accordance with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Absent due notice from the Borrower of conversion or prepayment, such Loan shall automatically be converted to an ABR Loan upon such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2.15</w:t>
        <w:tab/>
        <w:t>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liquidity or similar requirement (including any compulsory loan requirement, insurance charge or other assessment) against assets of, deposits with or for the account of, or credit extended by, any Lender or any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 on any Lender or any Issuing Bank or the applicable interbank market any other condition, cost or expense (other than Taxes) affecting this Agreement or Term SOFR Loans or Daily Simple SOFR Loans made by such Lender or any Letter of Credit or participation therein;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any Recipient to any Taxes (other than (A) Indemnified Taxes, (B) Excluded Taxes and (C) Connection Income Taxes) on its loans, loan principal, letters of credit, commitments, or other obligations, or its deposits, reserves, other liabilities or capital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or such other Recipient of making or maintaining (or continuing or converting to) any Term SOFR Loan or Daily Simple SOFR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such additional amount or amounts as will compensate such Lender or such Issuing Bank, as the case may be, for such additional costs incurred or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certificate of a Lender or the applicable Issuing Bank setting forth the amount or amounts necessary to compensate such Lender or such Issuing Bank or its holding company, as the case may be, as specified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shall be delivered to the Borrower and shall be conclusive absent manifest error. The Borrower shall pay such Lender or such Issuing Bank, as the case may be, the amount shown as due on any such certificate within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or delay on the part of any Lender or any Issuing Bank to demand compensation pursuant to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shall not constitute a waiver of such Lender’s or such Issuing Bank’s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or an Issuing Bank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the Change in Law giving rise to such increased costs or reductions is retroactive, then the 180-day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2.16</w:t>
        <w:tab/>
        <w:t>     </w:t>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 xml:space="preserve">. In the event of (a) the payment of any principal of any Term SOFR Loan other than on the last day of an Interest Period applicable thereto (including as a result of an Event of Default), (b) the conversion of any Term SOFR Loan other than on the last day of an Interest Period applicable thereto, (c) the failure to borrow, convert, continue or prepay any Term SOFR Loan on the date specified in any notice delivered pursuant hereto (regardless of whether such notice may be revoked under </w:t>
      </w:r>
      <w:r>
        <w:rPr>
          <w:rFonts w:ascii="Times New Roman;Times;Serif" w:hAnsi="Times New Roman;Times;Serif"/>
          <w:b w:val="false"/>
          <w:i w:val="false"/>
          <w:caps w:val="false"/>
          <w:smallCaps w:val="false"/>
          <w:sz w:val="20"/>
          <w:u w:val="single"/>
        </w:rPr>
        <w:t>Section 2.09(d)</w:t>
      </w:r>
      <w:r>
        <w:rPr>
          <w:rFonts w:ascii="Times New Roman;Times;Serif" w:hAnsi="Times New Roman;Times;Serif"/>
          <w:b w:val="false"/>
          <w:i w:val="false"/>
          <w:caps w:val="false"/>
          <w:smallCaps w:val="false"/>
          <w:sz w:val="20"/>
        </w:rPr>
        <w:t xml:space="preserve"> and is revoked in accordance therewith), or (d) the assignment of any Term SOFR Loan other than on the last day of an Interest Period applicable thereto as a result of a request by the Borrower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then, in any such event, the Borrower shall compensate each Lender for the loss, cost and expense attributable to such event (which shall not include any loss of margin or Applicable Rate). In the case of a Term SOFR Loan, such loss, cost or expense to any Lender shall be deemed to include an amount determined by such Lender to be the excess, if any, of (i) the amount of interest which would have accrued on the principal amount of such Loan had such event not occurred, at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applicable market arising from the liquidation or redeployment of funds or from any fees payable. A certificate of any Lender setting forth, in reasonable detail, any amount or amounts that such Lender is entitled to receive pursuant to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be delivered to the Borrower and shall be conclusive absent manifest error. The Borrower shall pay such Lender the amount shown as due on any such certificate within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2.17</w:t>
        <w:tab/>
        <w:t>     </w:t>
      </w:r>
      <w:r>
        <w:rPr>
          <w:rFonts w:ascii="Times New Roman;Times;Serif" w:hAnsi="Times New Roman;Times;Serif"/>
          <w:b w:val="false"/>
          <w:i w:val="false"/>
          <w:caps w:val="false"/>
          <w:smallCaps w:val="false"/>
          <w:sz w:val="20"/>
          <w:u w:val="single"/>
        </w:rPr>
        <w:t>Withholding of Taxes; Gross-Up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Loan Party shall be increased as necessary so that after such deduction or withholding has been made (including such deductions and withholdings applicable to additional sums payable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Loan Parties</w:t>
      </w:r>
      <w:r>
        <w:rPr>
          <w:rFonts w:ascii="Times New Roman;Times;Serif" w:hAnsi="Times New Roman;Times;Serif"/>
          <w:b w:val="false"/>
          <w:i w:val="false"/>
          <w:caps w:val="false"/>
          <w:smallCaps w:val="false"/>
          <w:sz w:val="20"/>
        </w:rPr>
        <w:t>. The Loan Parties shall timely pay to the relevant Governmental Authority in accordance with applicable law, or at the option of the Administrative Agent timely reimburse it for,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w:t>
      </w:r>
      <w:r>
        <w:rPr>
          <w:rFonts w:ascii="Times New Roman;Times;Serif" w:hAnsi="Times New Roman;Times;Serif"/>
          <w:b w:val="false"/>
          <w:i w:val="false"/>
          <w:caps w:val="false"/>
          <w:smallCaps w:val="false"/>
          <w:sz w:val="20"/>
        </w:rPr>
        <w:t xml:space="preserve">. As soon as practicable after any payment of Taxes by any Loan Party to a Governmental Authority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Loan Parties</w:t>
      </w:r>
      <w:r>
        <w:rPr>
          <w:rFonts w:ascii="Times New Roman;Times;Serif" w:hAnsi="Times New Roman;Times;Serif"/>
          <w:b w:val="false"/>
          <w:i w:val="false"/>
          <w:caps w:val="false"/>
          <w:smallCaps w:val="false"/>
          <w:sz w:val="20"/>
        </w:rPr>
        <w:t xml:space="preserve">. The Loan Parties shall indemnify each Recipient, within ten (10) days after demand therefor, for the full amount of any Indemnified Taxes (including Indemnified Taxes imposed or asserted on or attributable to amounts payable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9.04(c)</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prescribed by applicable law and at the time or times reasonably requested by the Borrower or the Administrative Agent, such properly completed and executed documentation prescribed by applicable law or as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2.17(f)(ii)(A)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 Foreign Lender claiming that its extension of credit will generate U.S. effectively connected income, executed copies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executed copies of IRS Form W-8BEN or W-8BEN-E;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copies of IRS Form W-8IMY, accompanied by IRS Form W-8ECI, IRS Form W-8BEN, IRS Form W-8BEN-E, a U.S. Tax Compliance Certificate substantially in the form of Exhibit E-2 or Exhibit E-3,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in no event will the indemnified party be required to pay any amount to an indemnifying party pursuant to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the term “Lender” includes any Issuing Bank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Without Duplication</w:t>
      </w:r>
      <w:r>
        <w:rPr>
          <w:rFonts w:ascii="Times New Roman;Times;Serif" w:hAnsi="Times New Roman;Times;Serif"/>
          <w:b w:val="false"/>
          <w:i w:val="false"/>
          <w:caps w:val="false"/>
          <w:smallCaps w:val="false"/>
          <w:sz w:val="20"/>
        </w:rPr>
        <w:t xml:space="preserve">. For the avoidance of doubt, no Loan Party shall be required to gross-up or indemnify a Recipient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for any Taxes to the extent another Loan Party has already grossed-up or indemnified such Recipient, or pay any Other Taxes to the extent another Loan Party has already paid such Other Taxes to the relevant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2.18</w:t>
        <w:tab/>
        <w:t>     </w:t>
      </w:r>
      <w:r>
        <w:rPr>
          <w:rFonts w:ascii="Times New Roman;Times;Serif" w:hAnsi="Times New Roman;Times;Serif"/>
          <w:b w:val="false"/>
          <w:i w:val="false"/>
          <w:caps w:val="false"/>
          <w:smallCaps w:val="false"/>
          <w:sz w:val="20"/>
          <w:u w:val="single"/>
        </w:rPr>
        <w:t>Payments Generally; Allocation of Proceeds; Sharing of Setoffs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make each payment required to be made by it hereunder (whether of principal, interest, fees or reimbursement of LC Disbursements, or of amounts payable under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or otherwise)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one or more accounts as it may designate to the Borrower in writing from time to time, except payments to be made directly to the Swingline Loan Lender or an Issuing Bank as expressly provided herein and except that payments pursuant to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proceeds of Collateral received by the Administrative Agent (i) not constituting either (A) a specific payment of principal, interest, fees or other sum payable under the Loan Documents (which shall be applied as specified by the Borrower) or (B) a mandatory prepayment (which shall be applied in accordance with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or (ii) after an Event of Default has occurred and is continuing, shall be applied ratably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pay any fees, indemnities, or expense reimbursements including amounts then due to the Administrative Agent, the Swingline Loan Lender and the Issuing Banks from the Borrower (other than in connection with Banking Services Obligations or Swap Agreement Obligations),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pay any fees or expense reimbursements then due to the Lenders from the Borrower (other than in connection with Banking Services Obligations or Swap Agreement Obligations),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pay interest then due and payable on the Loans ratably,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prepay principal on the Loans and unreimbursed LC Disbursements,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to pay an amount to the Administrative Agent equal to one hundred five percent (105%) of the aggregate undrawn face amount of all outstanding Letters of Credit, to be held as cash collateral for such Obligations,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payment of any amounts owing with respect to Secured Banking Services Obligations and Secured Swap Agreement Obligations, and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SOFR Loan, except (a) on the expiration date of the Interest Period applicable to any such Term SOFR Loan or (b) in the event, and only to the extent, that there are no outstanding ABR Loans and, in any such event, the Borrower shall pay the break funding payment required in accordance with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The Administrative Agent and the Lenders shall have the continuing and exclusive right to apply and reverse and reapply any and all such proceeds and payments to any portion of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Obligations arising under Banking Services Obligations or Swap Agreement Obligations shall be excluded from the application described above and paid in </w:t>
      </w:r>
      <w:r>
        <w:rPr>
          <w:rFonts w:ascii="Times New Roman;Times;Serif" w:hAnsi="Times New Roman;Times;Serif"/>
          <w:b w:val="false"/>
          <w:i w:val="false"/>
          <w:caps w:val="false"/>
          <w:smallCaps w:val="false"/>
          <w:sz w:val="20"/>
          <w:u w:val="single"/>
        </w:rPr>
        <w:t>clause sixth</w:t>
      </w:r>
      <w:r>
        <w:rPr>
          <w:rFonts w:ascii="Times New Roman;Times;Serif" w:hAnsi="Times New Roman;Times;Serif"/>
          <w:b w:val="false"/>
          <w:i w:val="false"/>
          <w:caps w:val="false"/>
          <w:smallCaps w:val="false"/>
          <w:sz w:val="20"/>
        </w:rPr>
        <w:t xml:space="preserve"> if the Administrative Agent has not received written notice thereof, together with such supporting documentation as the Administrative Agent may have reasonably requested from the applicable provider of such Banking Services or Swap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election of the Borrower but subject to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all payments of principal, interest, LC Disbursements, fees, premiums, reimbursable expenses (including, without limitation, all reimbursement for fees, costs and expenses pursuant to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and other sums payable under the Loan Documents, may be paid from the proceeds of Borrowings made hereunder whether made following a request by the Borrower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a deemed request as provided in this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or may be deducted from any deposit account of the Borrower maintained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the Borrower or any Subsidiary (as to which the provisions of this paragraph shall apply) or (B) to the extent such payment is made directly by the Borrower or any Subsidiary (and is not otherwise permitted by this Agreement), any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the Administrative Agent shall have received notice from the Borrower prior to the date on which any payment is due to the Administrative Agent for the account of the Lenders, the Swingline Loan Lender or any Issuing Bank hereunder that the Borrower will not make such payment, the Administrative Agent may assume that the Borrower has made such payment on such date in accordance herewith and may, in reliance upon such assumption, distribute to the Lenders, the Swingline Loan Lender or the Issuing Banks, as the case may be, the amount due. In such event, if the Borrower has not in fact made such payment, then each of the Lenders, the Swingline Loan Lender or the Issuing Banks, as the case may be, severally agrees to repay to the Administrative Agent forthwith on demand the amount so distributed to such Lender, the Swingline Loan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may from time to time provide the Borrower with billing statements or invoices with respect to any of the Secured Obligations (the “</w:t>
      </w:r>
      <w:r>
        <w:rPr>
          <w:rFonts w:ascii="Times New Roman;Times;Serif" w:hAnsi="Times New Roman;Times;Serif"/>
          <w:b w:val="false"/>
          <w:i w:val="false"/>
          <w:caps w:val="false"/>
          <w:smallCaps w:val="false"/>
          <w:sz w:val="20"/>
          <w:u w:val="single"/>
        </w:rPr>
        <w:t>Billing Statements</w:t>
      </w:r>
      <w:r>
        <w:rPr>
          <w:rFonts w:ascii="Times New Roman;Times;Serif" w:hAnsi="Times New Roman;Times;Serif"/>
          <w:b w:val="false"/>
          <w:i w:val="false"/>
          <w:caps w:val="false"/>
          <w:smallCaps w:val="false"/>
          <w:sz w:val="20"/>
        </w:rPr>
        <w:t xml:space="preserve">”). The Administrative Agent is under no duty or obligation to provide Billing Statements, which, if provided, will be solely for the Borrower’s convenience. The Billing Statements may contain estimates of the amounts owed during the relevant billing period, whether of principal, interest, fees or other Secured Obligations. If the Borrower pays the full amount indicated on a Billing Statement on or before the due date indicated on such Billing Statement, the Borrower shall not be in default;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acceptance by the Administrative Agent, on behalf of the Lenders, of any payment that is less than the payment due at that time shall not constitute a waiver of the Administrative Agent’s or the Lenders’ right to receive payment in full at another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2.19</w:t>
        <w:tab/>
        <w:t>     </w:t>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if the Borrower or the Loan Guarantors are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(ii) any Lender fails to consent to a requested amendment, waiver or modification to any Loan Document in which Required Lenders have already consented to such amendment, waiver or modification but the consent of each Lender (or each Lender directly affected thereby, as applicable) is required with respect thereto, (iii) the Borrower or the Loan Guarantors are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or (iv)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all its interests, rights (other than its existing rights to payments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obligations under this Agreement and other Loan Documents to an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Borrower shall have received the prior written consent of the Administrative Agent (and if a Commitment is being assigned, the Issuing Banks), which consent shall not unreasonably be withheld, (B)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(C) in the case of any such assignment resulting from a claim for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Sections 2.17</w:t>
      </w:r>
      <w:r>
        <w:rPr>
          <w:rFonts w:ascii="Times New Roman;Times;Serif" w:hAnsi="Times New Roman;Times;Serif"/>
          <w:b w:val="false"/>
          <w:i w:val="false"/>
          <w:caps w:val="false"/>
          <w:smallCaps w:val="false"/>
          <w:sz w:val="20"/>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2.20</w:t>
        <w:tab/>
        <w:t>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fees shall cease to accrue on the unfunded portion of the Revolving Commitment of such Defaulting Lender pursuant to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Defaulting Lender shall not have the right to vote on any issue on which voting is required (other than to the extent expressly provided in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and the Revolving Commitment and Revolving Credit Exposure of such Defaulting Lender shall not be included in determining whether all Lenders or the Required Lenders have taken or may take any action hereunder (including any consent to any amendment, waiver or other modification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under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otherwise provided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shall not apply to the vote of a Defaulting Lender in the case of an amendment, waiver or other modification requiring the consent of such Lender or each Lender directly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Swingline Loan or Letter of Credit Obligation exists at the time a Lender becomes a Defaulting Lender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any part of the Swingline Loan Commitment or Letter of Credit Obligations of such Defaulting Lender shall be reallocated among the non-Defaulting Lenders in accordance with their respective Applicable Percentages but only to the extent that the sum of all non-Defaulting Lenders’ Revolving Credit Exposures plus such Defaulting Lender’s Swingline Loan Commitment or Letter of Credit Obligations does not exceed the total of all non-Defaulting Lenders’ Revolving Commitments;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reallocation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cannot, or can only partially, be effected, the Borrower shall within one Business Day following notice by the Administrative Agent, (x) first, prepay Swingline Loans in an amount equal to the Swingline Loan Lender’s outstanding Swingline Loan Commitment, and (y) second, cash collateralize for the benefit of the Issuing Banks only the Borrower’s obligations corresponding to such Defaulting Lender’s Letter of Credit Obligations (after giving effect to any partial reallocation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in accordance with the procedures set forth in </w:t>
      </w:r>
      <w:r>
        <w:rPr>
          <w:rFonts w:ascii="Times New Roman;Times;Serif" w:hAnsi="Times New Roman;Times;Serif"/>
          <w:b w:val="false"/>
          <w:i w:val="false"/>
          <w:caps w:val="false"/>
          <w:smallCaps w:val="false"/>
          <w:sz w:val="20"/>
          <w:u w:val="single"/>
        </w:rPr>
        <w:t>Section 2.06(j)</w:t>
      </w:r>
      <w:r>
        <w:rPr>
          <w:rFonts w:ascii="Times New Roman;Times;Serif" w:hAnsi="Times New Roman;Times;Serif"/>
          <w:b w:val="false"/>
          <w:i w:val="false"/>
          <w:caps w:val="false"/>
          <w:smallCaps w:val="false"/>
          <w:sz w:val="20"/>
        </w:rPr>
        <w:t> for so long as such Letter of Credit Obligations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Borrower cash collateralizes any portion of such Defaulting Lender’s Letter of Credit Obligations pursuant to </w:t>
      </w:r>
      <w:r>
        <w:rPr>
          <w:rFonts w:ascii="Times New Roman;Times;Serif" w:hAnsi="Times New Roman;Times;Serif"/>
          <w:b w:val="false"/>
          <w:i w:val="false"/>
          <w:caps w:val="false"/>
          <w:smallCaps w:val="false"/>
          <w:sz w:val="20"/>
          <w:u w:val="single"/>
        </w:rPr>
        <w:t>Section 2.20(c)</w:t>
      </w:r>
      <w:r>
        <w:rPr>
          <w:rFonts w:ascii="Times New Roman;Times;Serif" w:hAnsi="Times New Roman;Times;Serif"/>
          <w:b w:val="false"/>
          <w:i w:val="false"/>
          <w:caps w:val="false"/>
          <w:smallCaps w:val="false"/>
          <w:sz w:val="20"/>
        </w:rPr>
        <w:t xml:space="preserve">, the Borrower shall not be required to pay any fees to such Defaulting Lender pursuant to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with respect to such Defaulting Lender’s Letter of Credit Obligations during the period such Defaulting Lender’s Letter of Credit Obligations are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the Letter of Credit Obligations of the non-Defaulting Lenders is reallocated pursuant to </w:t>
      </w:r>
      <w:r>
        <w:rPr>
          <w:rFonts w:ascii="Times New Roman;Times;Serif" w:hAnsi="Times New Roman;Times;Serif"/>
          <w:b w:val="false"/>
          <w:i w:val="false"/>
          <w:caps w:val="false"/>
          <w:smallCaps w:val="false"/>
          <w:sz w:val="20"/>
          <w:u w:val="single"/>
        </w:rPr>
        <w:t>Section 2.20(c)</w:t>
      </w:r>
      <w:r>
        <w:rPr>
          <w:rFonts w:ascii="Times New Roman;Times;Serif" w:hAnsi="Times New Roman;Times;Serif"/>
          <w:b w:val="false"/>
          <w:i w:val="false"/>
          <w:caps w:val="false"/>
          <w:smallCaps w:val="false"/>
          <w:sz w:val="20"/>
        </w:rPr>
        <w:t xml:space="preserve">, then the fees payable to the Lenders pursuant to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shall be adjusted in accordance with such non-Defaulting Lenders’ Applicable Percentages;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all or any portion of such Defaulting Lender’s Letter of Credit Obligations is neither cash collateralized nor reallocated pursuant to </w:t>
      </w:r>
      <w:r>
        <w:rPr>
          <w:rFonts w:ascii="Times New Roman;Times;Serif" w:hAnsi="Times New Roman;Times;Serif"/>
          <w:b w:val="false"/>
          <w:i w:val="false"/>
          <w:caps w:val="false"/>
          <w:smallCaps w:val="false"/>
          <w:sz w:val="20"/>
          <w:u w:val="single"/>
        </w:rPr>
        <w:t>Section 2.20(c)</w:t>
      </w:r>
      <w:r>
        <w:rPr>
          <w:rFonts w:ascii="Times New Roman;Times;Serif" w:hAnsi="Times New Roman;Times;Serif"/>
          <w:b w:val="false"/>
          <w:i w:val="false"/>
          <w:caps w:val="false"/>
          <w:smallCaps w:val="false"/>
          <w:sz w:val="20"/>
        </w:rPr>
        <w:t xml:space="preserve">, then, without prejudice to any rights or remedies of any Issuing Bank or any other Lender hereunder, all facility fees that otherwise would have been payable to such Defaulting Lender (solely with respect to the portion of such Defaulting Lender’s Revolving Commitment that was utilized by such Letter of Credit Obligations) and letter of credit fees payable under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with respect to such Defaulting Lender’s Letter of Credit Obligations shall be payable to the Issuing Banks until such Letter of Credit Obligations are cash collateralized and/or reallocated;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so long as such Lender is a Defaulting Lender, no Swinglone Loan Lender or Issuing Bank shall be required to issue or increase any Swingline Loan or Letter of Credit, unless it is reasonably satisfied that the related exposure and the Defaulting Lender’s then outstanding Swingline Loan Commitment or Letter of Credit Obligations will be 100% covered by the Revolving Commitments of the non-Defaulting Lenders and/or cash collateral will be provided by the Borrower in accordance with </w:t>
      </w:r>
      <w:r>
        <w:rPr>
          <w:rFonts w:ascii="Times New Roman;Times;Serif" w:hAnsi="Times New Roman;Times;Serif"/>
          <w:b w:val="false"/>
          <w:i w:val="false"/>
          <w:caps w:val="false"/>
          <w:smallCaps w:val="false"/>
          <w:sz w:val="20"/>
          <w:u w:val="single"/>
        </w:rPr>
        <w:t>Section 2.20(c)</w:t>
      </w:r>
      <w:r>
        <w:rPr>
          <w:rFonts w:ascii="Times New Roman;Times;Serif" w:hAnsi="Times New Roman;Times;Serif"/>
          <w:b w:val="false"/>
          <w:i w:val="false"/>
          <w:caps w:val="false"/>
          <w:smallCaps w:val="false"/>
          <w:sz w:val="20"/>
        </w:rPr>
        <w:t xml:space="preserve">, and participating interests in any such newly issued or increased Letter of Credit shall be allocated among non-Defaulting Lenders in a manner consistent with </w:t>
      </w:r>
      <w:r>
        <w:rPr>
          <w:rFonts w:ascii="Times New Roman;Times;Serif" w:hAnsi="Times New Roman;Times;Serif"/>
          <w:b w:val="false"/>
          <w:i w:val="false"/>
          <w:caps w:val="false"/>
          <w:smallCaps w:val="false"/>
          <w:sz w:val="20"/>
          <w:u w:val="single"/>
        </w:rPr>
        <w:t>Section 2.20(c)(i)</w:t>
      </w:r>
      <w:r>
        <w:rPr>
          <w:rFonts w:ascii="Times New Roman;Times;Serif" w:hAnsi="Times New Roman;Times;Serif"/>
          <w:b w:val="false"/>
          <w:i w:val="false"/>
          <w:caps w:val="false"/>
          <w:smallCaps w:val="false"/>
          <w:sz w:val="20"/>
        </w:rPr>
        <w:t> (and such Defaulting Lender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(i) a Bankruptcy Event with respect to a Parent of any Lender shall occur following the Effective Date and for so long as such event shall continue or (ii) the Swingline Loan Lender or an Issuing Bank has a good faith belief that any Lender has defaulted in fulfilling its obligations under one or more other agreements in which such Lender commits to extend credit, the Swingline Loan Lender and such Issuing Bank shall not be required to issue or increase any Swingline Loan or Letter of Credit unless the Swingline Loan Lender or such Issuing Bank shall have entered into arrangements with the Borrower or such Lender, reasonably satisfactory to the Swingline Loan Lender or such Issuing Bank, as the case may be, to defease any risk to it in respect of such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and on the date that each of the Administrative Agent, the Borrower, the Swingline Loan Lender and each Issuing Bank agrees that a Defaulting Lender has adequately remedied all matters that caused such Lender to be a Defaulting Lender, then the Swingline Loan Commitment and the Letter of Credit Obligations of the other Lenders shall be readjusted to reflect the inclusion of such Lender’s Revolving Commitment and on such date such Lender shall purchase at par such of the Loans of the other Lenders as the Administrative Agent shall determine may be necessary in order for such Lender to hold such Loans in accordance with its Applicable Percentage;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if such Defaulting Lender is a Revolving Lender, to the payment on a pro rata basis of any amounts owing by such Defaulting Lender to the Issuing Bank or Swingline Loan Lender hereunder;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if such Defaulting Lender is a Revolving Lender, to Cash Collateralize the Letter of Credit Obligations with respect to such Defaulting Lender in accordance with this Section;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if such Defaulting Lender is a Revolving Lender, Cash Collateralize the future Letter of Credit Obligations with respect to such Defaulting Lender with respect to future Letters of Credit issued under this Agreement, in accordance with this Section;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the payment of any amounts owing to the Lenders of the applicable Class and, if such Defaulting Lender is a Revolving Lender, the Issuing Bank or Swingline Loan Lender as a result of any judgment of a court of competent jurisdiction obtained by any such Lender, the Issuing Bank or Swingline Loan Lender against such Defaulting Lender as a result of such Defaulting Lender’s breach of its obligations under this Agreement or under any other Loan Document;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were satisfied or waived, such payment shall be applied solely to pay the Loans of, and LC Disbursements owed to, all non-Defaulting Lenders of the applicable Class or Classes on a pro rata basis prior to being applied to the payment of any Loans of, or LC Disbursements owed to, such Defaulting Lender until such time as all Loans and funded and unfunded participations in the Borrower’s obligations corresponding to such Defaulting Lender’s Letter of Credit Obligations and Swingline Loans are held by the Lenders of the applicable Class or Classes pro rata in accordance with the applicable Commitments without giving effect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 Any payments, prepayments or other amounts paid or payable to a Defaulting Lender (whether principal, interest, fees or other amounts)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2.21</w:t>
        <w:tab/>
        <w:t>     </w:t>
      </w:r>
      <w:r>
        <w:rPr>
          <w:rFonts w:ascii="Times New Roman;Times;Serif" w:hAnsi="Times New Roman;Times;Serif"/>
          <w:b w:val="false"/>
          <w:i w:val="false"/>
          <w:caps w:val="false"/>
          <w:smallCaps w:val="false"/>
          <w:sz w:val="20"/>
          <w:u w:val="single"/>
        </w:rPr>
        <w:t>Returned Payments</w:t>
      </w:r>
      <w:r>
        <w:rPr>
          <w:rFonts w:ascii="Times New Roman;Times;Serif" w:hAnsi="Times New Roman;Times;Serif"/>
          <w:b w:val="false"/>
          <w:i w:val="false"/>
          <w:caps w:val="false"/>
          <w:smallCaps w:val="false"/>
          <w:sz w:val="20"/>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2.22</w:t>
        <w:tab/>
        <w:t>     </w:t>
      </w:r>
      <w:r>
        <w:rPr>
          <w:rFonts w:ascii="Times New Roman;Times;Serif" w:hAnsi="Times New Roman;Times;Serif"/>
          <w:b w:val="false"/>
          <w:i w:val="false"/>
          <w:caps w:val="false"/>
          <w:smallCaps w:val="false"/>
          <w:sz w:val="20"/>
          <w:u w:val="single"/>
        </w:rPr>
        <w:t>Amend and Extend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Extension of Revolving Commitments.</w:t>
      </w:r>
      <w:r>
        <w:rPr>
          <w:rFonts w:ascii="Times New Roman;Times;Serif" w:hAnsi="Times New Roman;Times;Serif"/>
          <w:b w:val="false"/>
          <w:i w:val="false"/>
          <w:caps w:val="false"/>
          <w:smallCaps w:val="false"/>
          <w:sz w:val="20"/>
        </w:rPr>
        <w:t xml:space="preserve"> The Borrower may, by written notice to the Administrative Agent from time to time, request an extension (each, a “</w:t>
      </w:r>
      <w:r>
        <w:rPr>
          <w:rFonts w:ascii="Times New Roman;Times;Serif" w:hAnsi="Times New Roman;Times;Serif"/>
          <w:b w:val="false"/>
          <w:i w:val="false"/>
          <w:caps w:val="false"/>
          <w:smallCaps w:val="false"/>
          <w:sz w:val="20"/>
          <w:u w:val="single"/>
        </w:rPr>
        <w:t>Revolving Extension</w:t>
      </w:r>
      <w:r>
        <w:rPr>
          <w:rFonts w:ascii="Times New Roman;Times;Serif" w:hAnsi="Times New Roman;Times;Serif"/>
          <w:b w:val="false"/>
          <w:i w:val="false"/>
          <w:caps w:val="false"/>
          <w:smallCaps w:val="false"/>
          <w:sz w:val="20"/>
        </w:rPr>
        <w:t>”) of the Revolving Maturity Date to the extended maturity date specified in such notice. Such notice shall (i) set forth the amount of Revolving Commitments that will be subject to the Revolving Extension (which request shall be in minimum increments of $1,000,000 and a minimum amount of $5,000,000) and (ii) set forth the date on which such Revolving Extension is requested to become effective (which shall be not less than ten (10) Business Days nor more than sixty (60) days after the date of such Revolving Extension notice (or such longer or shorter periods as the Administrative Agent shall agree in its sole discretion)). The Revolving Lenders shall be offered (a “</w:t>
      </w:r>
      <w:r>
        <w:rPr>
          <w:rFonts w:ascii="Times New Roman;Times;Serif" w:hAnsi="Times New Roman;Times;Serif"/>
          <w:b w:val="false"/>
          <w:i w:val="false"/>
          <w:caps w:val="false"/>
          <w:smallCaps w:val="false"/>
          <w:sz w:val="20"/>
          <w:u w:val="single"/>
        </w:rPr>
        <w:t>Revolving Extension Offer</w:t>
      </w:r>
      <w:r>
        <w:rPr>
          <w:rFonts w:ascii="Times New Roman;Times;Serif" w:hAnsi="Times New Roman;Times;Serif"/>
          <w:b w:val="false"/>
          <w:i w:val="false"/>
          <w:caps w:val="false"/>
          <w:smallCaps w:val="false"/>
          <w:sz w:val="20"/>
        </w:rPr>
        <w:t>”) an opportunity to participate in such Revolving Extension on a pro rata basis and on the same terms and conditions as each other Revolving Lender pursuant to procedures established by, or reasonably acceptable to, the Administrative Agent and Borrower. If the aggregate principal amount of Revolving Commitments in respect of which Revolving Lenders shall have accepted the relevant Revolving Extension Offer shall exceed the maximum aggregate principal amount of Revolving Commitments subject to the Revolving Extension Offer as set forth in the Revolving Extension notice, then the Revolving Commitments of the Lenders shall be extended ratably up to such maximum amount based on the respective principal amounts with respect to which such Lenders have accepted such Revolving Extension Offer (such extended Revolving Commitments, the “</w:t>
      </w:r>
      <w:r>
        <w:rPr>
          <w:rFonts w:ascii="Times New Roman;Times;Serif" w:hAnsi="Times New Roman;Times;Serif"/>
          <w:b w:val="false"/>
          <w:i w:val="false"/>
          <w:caps w:val="false"/>
          <w:smallCaps w:val="false"/>
          <w:sz w:val="20"/>
          <w:u w:val="single"/>
        </w:rPr>
        <w:t>Extended Revolving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Extension of Term Loan Commitments.</w:t>
      </w:r>
      <w:r>
        <w:rPr>
          <w:rFonts w:ascii="Times New Roman;Times;Serif" w:hAnsi="Times New Roman;Times;Serif"/>
          <w:b w:val="false"/>
          <w:i w:val="false"/>
          <w:caps w:val="false"/>
          <w:smallCaps w:val="false"/>
          <w:sz w:val="20"/>
        </w:rPr>
        <w:t xml:space="preserve"> The Borrower may, by written notice to the Administrative Agent from time to time, request an extension (each, a “</w:t>
      </w:r>
      <w:r>
        <w:rPr>
          <w:rFonts w:ascii="Times New Roman;Times;Serif" w:hAnsi="Times New Roman;Times;Serif"/>
          <w:b w:val="false"/>
          <w:i w:val="false"/>
          <w:caps w:val="false"/>
          <w:smallCaps w:val="false"/>
          <w:sz w:val="20"/>
          <w:u w:val="single"/>
        </w:rPr>
        <w:t>Term Loan Extension</w:t>
      </w:r>
      <w:r>
        <w:rPr>
          <w:rFonts w:ascii="Times New Roman;Times;Serif" w:hAnsi="Times New Roman;Times;Serif"/>
          <w:b w:val="false"/>
          <w:i w:val="false"/>
          <w:caps w:val="false"/>
          <w:smallCaps w:val="false"/>
          <w:sz w:val="20"/>
        </w:rPr>
        <w:t>” and together with each Revolving Extension, the “</w:t>
      </w:r>
      <w:r>
        <w:rPr>
          <w:rFonts w:ascii="Times New Roman;Times;Serif" w:hAnsi="Times New Roman;Times;Serif"/>
          <w:b w:val="false"/>
          <w:i w:val="false"/>
          <w:caps w:val="false"/>
          <w:smallCaps w:val="false"/>
          <w:sz w:val="20"/>
          <w:u w:val="single"/>
        </w:rPr>
        <w:t>Extensions</w:t>
      </w:r>
      <w:r>
        <w:rPr>
          <w:rFonts w:ascii="Times New Roman;Times;Serif" w:hAnsi="Times New Roman;Times;Serif"/>
          <w:b w:val="false"/>
          <w:i w:val="false"/>
          <w:caps w:val="false"/>
          <w:smallCaps w:val="false"/>
          <w:sz w:val="20"/>
        </w:rPr>
        <w:t>” and each, an “</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of the Term Loan Maturity Date to the extended maturity date specified in such notice. Such notice shall (i) set forth the amount of Term Loans that will be subject to the Term Loan Extension (which request shall be in minimum increments of $1,000,000 and a minimum amount of $5,000,000) and (ii) set forth the date on which such Term Loan Extension is requested to become effective (which shall be not less than ten (10) Business Days nor more than sixty (60) days after the date of such Term Loan Extension notice (or such longer or shorter periods as the Administrative Agent shall agree in its sole discretion)). The Term Lenders shall be offered (a “</w:t>
      </w:r>
      <w:r>
        <w:rPr>
          <w:rFonts w:ascii="Times New Roman;Times;Serif" w:hAnsi="Times New Roman;Times;Serif"/>
          <w:b w:val="false"/>
          <w:i w:val="false"/>
          <w:caps w:val="false"/>
          <w:smallCaps w:val="false"/>
          <w:sz w:val="20"/>
          <w:u w:val="single"/>
        </w:rPr>
        <w:t>Term Loan Extension Offer</w:t>
      </w:r>
      <w:r>
        <w:rPr>
          <w:rFonts w:ascii="Times New Roman;Times;Serif" w:hAnsi="Times New Roman;Times;Serif"/>
          <w:b w:val="false"/>
          <w:i w:val="false"/>
          <w:caps w:val="false"/>
          <w:smallCaps w:val="false"/>
          <w:sz w:val="20"/>
        </w:rPr>
        <w:t>”) an opportunity to participate in such Term Loan Extension on a pro rata basis and on the same terms and conditions as each other Term Lender pursuant to procedures established by, or reasonably acceptable to, the Administrative Agent and Borrower. If the aggregate principal amount of Term Loans in respect of which Term Lenders shall have accepted the relevant Term Loan Extension Offer shall exceed the maximum aggregate principal amount of Term Loans subject to the Term Loan Extension Offer as set forth in the Term Loan Extension notice, then the Term Loans of the Lenders shall be extended ratably up to such maximum amount based on the respective principal amounts with respect to which such Lenders have accepted such Term Loan Extension Offer (such extended Term Loans, the “</w:t>
      </w:r>
      <w:r>
        <w:rPr>
          <w:rFonts w:ascii="Times New Roman;Times;Serif" w:hAnsi="Times New Roman;Times;Serif"/>
          <w:b w:val="false"/>
          <w:i w:val="false"/>
          <w:caps w:val="false"/>
          <w:smallCaps w:val="false"/>
          <w:sz w:val="20"/>
          <w:u w:val="single"/>
        </w:rPr>
        <w:t>Extended Term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Conditions to Extensions</w:t>
      </w:r>
      <w:r>
        <w:rPr>
          <w:rFonts w:ascii="Times New Roman;Times;Serif" w:hAnsi="Times New Roman;Times;Serif"/>
          <w:b w:val="false"/>
          <w:i w:val="false"/>
          <w:caps w:val="false"/>
          <w:smallCaps w:val="false"/>
          <w:sz w:val="20"/>
        </w:rPr>
        <w:t xml:space="preserve">. 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in each other Loan Document shall be deemed to be made and shall be true and correct in all material respects on and as of the effective date of such Extension, (iii) in the case of any Revolving Extensions, (A) each relevant Issuing Bank shall have consented to the Revolving Extension of the Revolving Commitments, to the extent that such Revolving Extension provides for the issuance or extension of Letters of Credit at any time during the extended period and (B) the terms of such Extended Revolving Commitments shall comply with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(iv) in the case of any Term Loan Extensions, the terms of such extended Term Loan Commitments shall comply with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of this Section 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terms of each Revolving Extension shall be determined by the Borrower and the applicable extending Revolving Lenders and set forth in an Extension Amendment;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final maturity date of any extended Revolving Commitment shall be no earlier than the Revolving Maturity Date, (ii) there shall be no scheduled amortization of the loans or reductions of commitments under any Extended Revolving Commitments, (iii) the Extended Loans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right of payment and security with the existing Loans and the borrower, guarantors and collateral of such Extended Revolving Commitments shall be the same as the borrower, Guarantors and Collateral with respect to the existing Loans, (iv) the interest rate margin and any fees applicable to any Extended Revolving Commitment (and the Extended Loans thereunder) shall be determined by Borrower and the applicable extending Lenders, (v) borrowing and prepayment of Extended Loans, or reductions of Extended Revolving Commitments, and participation in Letters of Credit, shall be on a pro rata basis with the other Loans or Commitments (other than upon the maturity of the non-extended Loans and Commitments) and (vi) the terms of the Extended Revolving Commitments shall be substantially identical to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terms of each Term Loan Extension shall be determined by the Borrower and the applicable extending Term Lenders and set forth in an Extension Amendment;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final maturity date of any Extended Term Loan shall be no earlier than the Term Loan Maturity Date, (ii) the weighted average life to maturity of any Extended Term Loans of a given Term Loan Extension at the time of establishment thereof shall be no shorter (other than by virtue of amortization or prepayment of such Indebtedness prior to the time of incurrence of such Extended Term Loans) than the remaining weighted average life to maturity of the then existing Term Loans from which such Extended Term Loans are to be amended, (iii) the Extended Term Loans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right of payment and security with the existing Loans and the borrower, guarantors and collateral of the Extended Loans shall be the same as the borrower, Guarantors and Collateral with respect to the existing Loans, (iv) the interest rate margin and any fees applicable to any Extended Term Loans shall be determined by Borrower and the applicable extending Lenders, (v) borrowing and prepayment of Extended Loans shall be on a pro rata basis with the other Loans or Commitments (other than upon the maturity of the non-extended Loans and Commitments) and (vi) the terms of the Extended Loans shall be substantially identical to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connection with any Extension, the Borrower,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including any amendments necessary to establish Extended Loans or Commitments as a separate tranche of Loans or Commitments, as applicable, and such other technical amendments as may be necessary or appropriate in the reasonable opinion of the Administrative Agent and the Borrower in connection with the establishment of such new tranche (including to preserve the pro rata treatment of the extended and non-extended tranches and to provide for the reallocation of Revolving Credit Exposure upon the expiration or termination of the commitments under any tranche), in each case on terms consistent with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Extensions may be provided by any existing Lender (it being understood that no existing Lender shall have an obligation to participate in any Extension). If any Lender fails to respond to a Term Loan Extension Offer or a Revolving Extension Offer, as applicable, prior to the date on which the Borrower has requested that such Extension becomes effective, such Lender shall be deemed to have declined to participate in such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2.23</w:t>
        <w:tab/>
        <w:t>     </w:t>
      </w:r>
      <w:r>
        <w:rPr>
          <w:rFonts w:ascii="Times New Roman;Times;Serif" w:hAnsi="Times New Roman;Times;Serif"/>
          <w:b w:val="false"/>
          <w:i w:val="false"/>
          <w:caps w:val="false"/>
          <w:smallCaps w:val="false"/>
          <w:sz w:val="20"/>
          <w:u w:val="single"/>
        </w:rPr>
        <w:t>Increase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Incremental Revolving Loans.</w:t>
      </w:r>
      <w:r>
        <w:rPr>
          <w:rFonts w:ascii="Times New Roman;Times;Serif" w:hAnsi="Times New Roman;Times;Serif"/>
          <w:b w:val="false"/>
          <w:i w:val="false"/>
          <w:caps w:val="false"/>
          <w:smallCaps w:val="false"/>
          <w:sz w:val="20"/>
        </w:rPr>
        <w:t xml:space="preserve"> The Borrower shall have the right at any time after the Effective Date to request that the aggregate Revolving Commitments hereunder be increased (a “</w:t>
      </w:r>
      <w:r>
        <w:rPr>
          <w:rFonts w:ascii="Times New Roman;Times;Serif" w:hAnsi="Times New Roman;Times;Serif"/>
          <w:b w:val="false"/>
          <w:i w:val="false"/>
          <w:caps w:val="false"/>
          <w:smallCaps w:val="false"/>
          <w:sz w:val="20"/>
          <w:u w:val="single"/>
        </w:rPr>
        <w:t>Revolving Commitment Increase</w:t>
      </w:r>
      <w:r>
        <w:rPr>
          <w:rFonts w:ascii="Times New Roman;Times;Serif" w:hAnsi="Times New Roman;Times;Serif"/>
          <w:b w:val="false"/>
          <w:i w:val="false"/>
          <w:caps w:val="false"/>
          <w:smallCaps w:val="false"/>
          <w:sz w:val="20"/>
        </w:rPr>
        <w:t>”) in accordance with the following provisions and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give the Administrative Agent, which shall promptly deliver a copy thereof to each of the Lenders, at least ten (10) Business Days’ prior written notice (a “</w:t>
      </w:r>
      <w:r>
        <w:rPr>
          <w:rFonts w:ascii="Times New Roman;Times;Serif" w:hAnsi="Times New Roman;Times;Serif"/>
          <w:b w:val="false"/>
          <w:i w:val="false"/>
          <w:caps w:val="false"/>
          <w:smallCaps w:val="false"/>
          <w:sz w:val="20"/>
          <w:u w:val="single"/>
        </w:rPr>
        <w:t>Notice of Increase</w:t>
      </w:r>
      <w:r>
        <w:rPr>
          <w:rFonts w:ascii="Times New Roman;Times;Serif" w:hAnsi="Times New Roman;Times;Serif"/>
          <w:b w:val="false"/>
          <w:i w:val="false"/>
          <w:caps w:val="false"/>
          <w:smallCaps w:val="false"/>
          <w:sz w:val="20"/>
        </w:rPr>
        <w:t>”) of any such requested increase specifying the aggregate amount by which the Revolving Commitments are to be increased (the “</w:t>
      </w:r>
      <w:r>
        <w:rPr>
          <w:rFonts w:ascii="Times New Roman;Times;Serif" w:hAnsi="Times New Roman;Times;Serif"/>
          <w:b w:val="false"/>
          <w:i w:val="false"/>
          <w:caps w:val="false"/>
          <w:smallCaps w:val="false"/>
          <w:sz w:val="20"/>
          <w:u w:val="single"/>
        </w:rPr>
        <w:t>Requested Increase Amount</w:t>
      </w:r>
      <w:r>
        <w:rPr>
          <w:rFonts w:ascii="Times New Roman;Times;Serif" w:hAnsi="Times New Roman;Times;Serif"/>
          <w:b w:val="false"/>
          <w:i w:val="false"/>
          <w:caps w:val="false"/>
          <w:smallCaps w:val="false"/>
          <w:sz w:val="20"/>
        </w:rPr>
        <w:t>”), which shall be at least $10,000,000, the requested date of increase (the “</w:t>
      </w:r>
      <w:r>
        <w:rPr>
          <w:rFonts w:ascii="Times New Roman;Times;Serif" w:hAnsi="Times New Roman;Times;Serif"/>
          <w:b w:val="false"/>
          <w:i w:val="false"/>
          <w:caps w:val="false"/>
          <w:smallCaps w:val="false"/>
          <w:sz w:val="20"/>
          <w:u w:val="single"/>
        </w:rPr>
        <w:t>Requested Increase Date</w:t>
      </w:r>
      <w:r>
        <w:rPr>
          <w:rFonts w:ascii="Times New Roman;Times;Serif" w:hAnsi="Times New Roman;Times;Serif"/>
          <w:b w:val="false"/>
          <w:i w:val="false"/>
          <w:caps w:val="false"/>
          <w:smallCaps w:val="false"/>
          <w:sz w:val="20"/>
        </w:rPr>
        <w:t>”) and the date by which the Lenders wishing to participate in the Revolving Commitment Increase must commit to an increase in the amount of their respective Revolving Commitments (the “</w:t>
      </w:r>
      <w:r>
        <w:rPr>
          <w:rFonts w:ascii="Times New Roman;Times;Serif" w:hAnsi="Times New Roman;Times;Serif"/>
          <w:b w:val="false"/>
          <w:i w:val="false"/>
          <w:caps w:val="false"/>
          <w:smallCaps w:val="false"/>
          <w:sz w:val="20"/>
          <w:u w:val="single"/>
        </w:rPr>
        <w:t>Revolving Commitment Date</w:t>
      </w:r>
      <w:r>
        <w:rPr>
          <w:rFonts w:ascii="Times New Roman;Times;Serif" w:hAnsi="Times New Roman;Times;Serif"/>
          <w:b w:val="false"/>
          <w:i w:val="false"/>
          <w:caps w:val="false"/>
          <w:smallCaps w:val="false"/>
          <w:sz w:val="20"/>
        </w:rPr>
        <w:t>”). Each Lender that is willing in its sole discretion to participate in such requested Revolving Commitment Increase (each an “</w:t>
      </w:r>
      <w:r>
        <w:rPr>
          <w:rFonts w:ascii="Times New Roman;Times;Serif" w:hAnsi="Times New Roman;Times;Serif"/>
          <w:b w:val="false"/>
          <w:i w:val="false"/>
          <w:caps w:val="false"/>
          <w:smallCaps w:val="false"/>
          <w:sz w:val="20"/>
          <w:u w:val="single"/>
        </w:rPr>
        <w:t>Increasing Revolving Lender</w:t>
      </w:r>
      <w:r>
        <w:rPr>
          <w:rFonts w:ascii="Times New Roman;Times;Serif" w:hAnsi="Times New Roman;Times;Serif"/>
          <w:b w:val="false"/>
          <w:i w:val="false"/>
          <w:caps w:val="false"/>
          <w:smallCaps w:val="false"/>
          <w:sz w:val="20"/>
        </w:rPr>
        <w:t xml:space="preserve">”) shall give written notice to the Administrative Agent on or prior to the Revolving Commitment Date of the amount by which it is willing to increase its Revolving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both the Swingline Loan Lender and the Issuing Banks shall consent to each Increasing Revolving Lender providing any portion of a Revolving Commitment Increase to the extent such Revolving Commitment Increase affects the Letter of Credit Sublimit or the Swingline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Promptly following each Revolving Commitment Date, the Administrative Agent shall notify the Borrower as to the amount, if any, by which the Increasing Revolving Lenders are willing to participate in the requested Revolving Commitment Increase. In addition, the Borrower may extend offers to one or more assignees that is not an Ineligible Institution, each of which must be reasonably satisfactory to the Administrative Agent, (such consent not to be unreasonably withheld) to participate in any portion of the requested Revolving Commitment Increase;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Revolving Commitment of each such assignee shall be in an amount of not less than $1,000,000 or an integral multiple of $1,000,000 in excess thereof. Any such assignee that agrees to acquire a Revolving Commitment pursuant hereto is herein called an “</w:t>
      </w:r>
      <w:r>
        <w:rPr>
          <w:rFonts w:ascii="Times New Roman;Times;Serif" w:hAnsi="Times New Roman;Times;Serif"/>
          <w:b w:val="false"/>
          <w:i w:val="false"/>
          <w:caps w:val="false"/>
          <w:smallCaps w:val="false"/>
          <w:sz w:val="20"/>
          <w:u w:val="single"/>
        </w:rPr>
        <w:t>Additional Revolving 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Effective on the Requested Increase Date, subject to the terms and conditions hereof, (x) the </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xml:space="preserve"> shall be deemed to be amended to reflect the increases contemplated hereby, (y) the Revolving Commitment of each Increasing Revolving Lender shall be increased by an amount determined by the Administrative Agent and the Borrower (but in no event greater than the amount by which such Lender is willing to increase its Revolving Commitment), and (z) each Additional Revolving Lender shall enter into an agreement in form and substance reasonably satisfactory to the Borrower and the Administrative Agent pursuant to which it shall undertake, as of such Requested Increase Date, a new Revolving Commitment in an amount determined by the Administrative Agent and the Borrower (but in no event greater than the amount by which such Lender is willing to participate in the requested Revolving Commitment Increase), and such Additional Revolving Lender shall thereupon be deemed to be a Lender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on the Requested Increase Date there are any Revolving Loans outstanding hereunder, the Borrower shall borrow from all or certain of the Revolving Lenders and/or prepay Revolving Loans of all or certain of the Revolving Lenders such that, after giving effect thereto, the Revolving Loans (including, without limitation, the Types and Interest Periods thereof) and such participations shall be held by the Revolving Lenders (including for such purposes the Increasing Revolving Lenders and the Additional Revolving Lenders) ratably in accordance with their respective Revolving Commitments. On and after each Requested Increase Date, the ratable share of each Revolving Lender’s participation in Letters of Credit and Revolving Loans (including Swingline Loans) from draws under the Swingline Loan Commitment and Letters of Credit shall be calculated after giving effect to each such Revolving Commitment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Borrower will use the proceeds of the Revolving Commitment Increase for any purpose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Lender shall be obligated to provide any Revolving Commitment Increase, unless it so agrees.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Incremental Term Loans</w:t>
      </w:r>
      <w:r>
        <w:rPr>
          <w:rFonts w:ascii="Times New Roman;Times;Serif" w:hAnsi="Times New Roman;Times;Serif"/>
          <w:b w:val="false"/>
          <w:i w:val="false"/>
          <w:caps w:val="false"/>
          <w:smallCaps w:val="false"/>
          <w:sz w:val="20"/>
        </w:rPr>
        <w:t>. The Borrower shall have the right at any time after the Effective Date to request one or more tranches of term loans (each an “</w:t>
      </w:r>
      <w:r>
        <w:rPr>
          <w:rFonts w:ascii="Times New Roman;Times;Serif" w:hAnsi="Times New Roman;Times;Serif"/>
          <w:b w:val="false"/>
          <w:i w:val="false"/>
          <w:caps w:val="false"/>
          <w:smallCaps w:val="false"/>
          <w:sz w:val="20"/>
          <w:u w:val="single"/>
        </w:rPr>
        <w:t>Incremental Term Loan Facility</w:t>
      </w:r>
      <w:r>
        <w:rPr>
          <w:rFonts w:ascii="Times New Roman;Times;Serif" w:hAnsi="Times New Roman;Times;Serif"/>
          <w:b w:val="false"/>
          <w:i w:val="false"/>
          <w:caps w:val="false"/>
          <w:smallCaps w:val="false"/>
          <w:sz w:val="20"/>
        </w:rPr>
        <w:t>”; and the commitments with respect thereof, the “</w:t>
      </w:r>
      <w:r>
        <w:rPr>
          <w:rFonts w:ascii="Times New Roman;Times;Serif" w:hAnsi="Times New Roman;Times;Serif"/>
          <w:b w:val="false"/>
          <w:i w:val="false"/>
          <w:caps w:val="false"/>
          <w:smallCaps w:val="false"/>
          <w:sz w:val="20"/>
          <w:u w:val="single"/>
        </w:rPr>
        <w:t>Incremental Term Loan Commitments</w:t>
      </w:r>
      <w:r>
        <w:rPr>
          <w:rFonts w:ascii="Times New Roman;Times;Serif" w:hAnsi="Times New Roman;Times;Serif"/>
          <w:b w:val="false"/>
          <w:i w:val="false"/>
          <w:caps w:val="false"/>
          <w:smallCaps w:val="false"/>
          <w:sz w:val="20"/>
        </w:rPr>
        <w:t>”) in accordance with the following provisions and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give the Administrative Agent, which shall promptly deliver a copy thereof to each of the Lenders, at least ten (10) Business Days’ prior written notice (the “</w:t>
      </w:r>
      <w:r>
        <w:rPr>
          <w:rFonts w:ascii="Times New Roman;Times;Serif" w:hAnsi="Times New Roman;Times;Serif"/>
          <w:b w:val="false"/>
          <w:i w:val="false"/>
          <w:caps w:val="false"/>
          <w:smallCaps w:val="false"/>
          <w:sz w:val="20"/>
          <w:u w:val="single"/>
        </w:rPr>
        <w:t>Incremental Term Loan Notice</w:t>
      </w:r>
      <w:r>
        <w:rPr>
          <w:rFonts w:ascii="Times New Roman;Times;Serif" w:hAnsi="Times New Roman;Times;Serif"/>
          <w:b w:val="false"/>
          <w:i w:val="false"/>
          <w:caps w:val="false"/>
          <w:smallCaps w:val="false"/>
          <w:sz w:val="20"/>
        </w:rPr>
        <w:t>”) of any such requested increase specifying the aggregate amount of such Incremental Term Loan Facility (the “</w:t>
      </w:r>
      <w:r>
        <w:rPr>
          <w:rFonts w:ascii="Times New Roman;Times;Serif" w:hAnsi="Times New Roman;Times;Serif"/>
          <w:b w:val="false"/>
          <w:i w:val="false"/>
          <w:caps w:val="false"/>
          <w:smallCaps w:val="false"/>
          <w:sz w:val="20"/>
          <w:u w:val="single"/>
        </w:rPr>
        <w:t>Requested Incremental Term Loan Amount</w:t>
      </w:r>
      <w:r>
        <w:rPr>
          <w:rFonts w:ascii="Times New Roman;Times;Serif" w:hAnsi="Times New Roman;Times;Serif"/>
          <w:b w:val="false"/>
          <w:i w:val="false"/>
          <w:caps w:val="false"/>
          <w:smallCaps w:val="false"/>
          <w:sz w:val="20"/>
        </w:rPr>
        <w:t>”), which shall be at least $10,000,000, the requested date of increase (the “</w:t>
      </w:r>
      <w:r>
        <w:rPr>
          <w:rFonts w:ascii="Times New Roman;Times;Serif" w:hAnsi="Times New Roman;Times;Serif"/>
          <w:b w:val="false"/>
          <w:i w:val="false"/>
          <w:caps w:val="false"/>
          <w:smallCaps w:val="false"/>
          <w:sz w:val="20"/>
          <w:u w:val="single"/>
        </w:rPr>
        <w:t>Requested Incremental Term Loan Date</w:t>
      </w:r>
      <w:r>
        <w:rPr>
          <w:rFonts w:ascii="Times New Roman;Times;Serif" w:hAnsi="Times New Roman;Times;Serif"/>
          <w:b w:val="false"/>
          <w:i w:val="false"/>
          <w:caps w:val="false"/>
          <w:smallCaps w:val="false"/>
          <w:sz w:val="20"/>
        </w:rPr>
        <w:t>”) and the date by which the Lenders wishing to participate in the Incremental Term Loan Facility must commit (the “</w:t>
      </w:r>
      <w:r>
        <w:rPr>
          <w:rFonts w:ascii="Times New Roman;Times;Serif" w:hAnsi="Times New Roman;Times;Serif"/>
          <w:b w:val="false"/>
          <w:i w:val="false"/>
          <w:caps w:val="false"/>
          <w:smallCaps w:val="false"/>
          <w:sz w:val="20"/>
          <w:u w:val="single"/>
        </w:rPr>
        <w:t>Incremental Term Loan Commitment Date</w:t>
      </w:r>
      <w:r>
        <w:rPr>
          <w:rFonts w:ascii="Times New Roman;Times;Serif" w:hAnsi="Times New Roman;Times;Serif"/>
          <w:b w:val="false"/>
          <w:i w:val="false"/>
          <w:caps w:val="false"/>
          <w:smallCaps w:val="false"/>
          <w:sz w:val="20"/>
        </w:rPr>
        <w:t>”). Each Lender that is willing in its sole discretion to participate in such requested Incremental Term Loan Facility (each an “</w:t>
      </w:r>
      <w:r>
        <w:rPr>
          <w:rFonts w:ascii="Times New Roman;Times;Serif" w:hAnsi="Times New Roman;Times;Serif"/>
          <w:b w:val="false"/>
          <w:i w:val="false"/>
          <w:caps w:val="false"/>
          <w:smallCaps w:val="false"/>
          <w:sz w:val="20"/>
          <w:u w:val="single"/>
        </w:rPr>
        <w:t>Incremental Term Lender</w:t>
      </w:r>
      <w:r>
        <w:rPr>
          <w:rFonts w:ascii="Times New Roman;Times;Serif" w:hAnsi="Times New Roman;Times;Serif"/>
          <w:b w:val="false"/>
          <w:i w:val="false"/>
          <w:caps w:val="false"/>
          <w:smallCaps w:val="false"/>
          <w:sz w:val="20"/>
        </w:rPr>
        <w:t>”) shall give written notice to the Administrative Agent on or prior to the Incremental Term Loan Commitment Date of the amount by which it is willing to commit.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Promptly following each Incremental Term Loan Commitment Date, the Administrative Agent shall notify the Borrower as to the amount, if any, by which the Lenders are willing to participate in the requested Incremental Term Loan Facility. In addition, the Borrower may extend offers to one or more assignees that is not an Ineligible Institution, each of which must be reasonably satisfactory to the Administrative Agent, (such consent not to be unreasonably withheld) to participate in any portion of the requested Incremental Term Loan Facility;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Incremental Term Loan Commitment of each such assignee shall be in an amount of not less than $1,000,000 or an integral multiple of $1,000,000 in excess thereof. Any such assignee that agrees to acquire an Incremental Term Loan Commitment pursuant hereto is herein called an “</w:t>
      </w:r>
      <w:r>
        <w:rPr>
          <w:rFonts w:ascii="Times New Roman;Times;Serif" w:hAnsi="Times New Roman;Times;Serif"/>
          <w:b w:val="false"/>
          <w:i w:val="false"/>
          <w:caps w:val="false"/>
          <w:smallCaps w:val="false"/>
          <w:sz w:val="20"/>
          <w:u w:val="single"/>
        </w:rPr>
        <w:t>Additional Incremental Term 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Incremental Term Loan Commitments shall become effective under this Agreement pursuant to an amendment (an “</w:t>
      </w:r>
      <w:r>
        <w:rPr>
          <w:rFonts w:ascii="Times New Roman;Times;Serif" w:hAnsi="Times New Roman;Times;Serif"/>
          <w:b w:val="false"/>
          <w:i w:val="false"/>
          <w:caps w:val="false"/>
          <w:smallCaps w:val="false"/>
          <w:sz w:val="20"/>
          <w:u w:val="single"/>
        </w:rPr>
        <w:t>Incremental Term Loan Amendment</w:t>
      </w:r>
      <w:r>
        <w:rPr>
          <w:rFonts w:ascii="Times New Roman;Times;Serif" w:hAnsi="Times New Roman;Times;Serif"/>
          <w:b w:val="false"/>
          <w:i w:val="false"/>
          <w:caps w:val="false"/>
          <w:smallCaps w:val="false"/>
          <w:sz w:val="20"/>
        </w:rPr>
        <w:t xml:space="preserve">”) to this Agreement and, as appropriate, the other Loan Documents, executed by the Borrower, each Lender agreeing to provide such Term Loan Commitments, if any, each Additional Incremental Term Lender, if any, and the Administrative Agent pursuant to </w:t>
      </w:r>
      <w:r>
        <w:rPr>
          <w:rFonts w:ascii="Times New Roman;Times;Serif" w:hAnsi="Times New Roman;Times;Serif"/>
          <w:b w:val="false"/>
          <w:i w:val="false"/>
          <w:caps w:val="false"/>
          <w:smallCaps w:val="false"/>
          <w:sz w:val="20"/>
          <w:u w:val="single"/>
        </w:rPr>
        <w:t>Section 9.02(f)</w:t>
      </w:r>
      <w:r>
        <w:rPr>
          <w:rFonts w:ascii="Times New Roman;Times;Serif" w:hAnsi="Times New Roman;Times;Serif"/>
          <w:b w:val="false"/>
          <w:i w:val="false"/>
          <w:caps w:val="false"/>
          <w:smallCaps w:val="false"/>
          <w:sz w:val="20"/>
        </w:rPr>
        <w:t xml:space="preserve"> hereof. The Incremental Term Loan Amendment may, without need for the consent of any other Lenders, effect such amendments to this Agreement and the other Loan Documents as may be necessary or appropriate, in the reasonable opinion of the Administrative Agent and the Borrower, to effect the provisions of this </w:t>
      </w:r>
      <w:r>
        <w:rPr>
          <w:rFonts w:ascii="Times New Roman;Times;Serif" w:hAnsi="Times New Roman;Times;Serif"/>
          <w:b w:val="false"/>
          <w:i w:val="false"/>
          <w:caps w:val="false"/>
          <w:smallCaps w:val="false"/>
          <w:sz w:val="20"/>
          <w:u w:val="single"/>
        </w:rPr>
        <w:t>Section 2.23(b)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Incremental Term Loan Facility shall be on the same terms (including the pricing and maturity date thereof, but excluding fees payable at closing of such Incremental Term Loan Facility so long as such fees are reasonably acceptable to the Administrative Agent and the Borrower) as, and pursuant to the same documentation applicable to the Term Loans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terms and documentation are not consistent with the then existing Term Loan Commitments or Incremental Term Loan Commitments (other than with respect to pricing, amortization and maturity) they shall be reasonably satisfactory to the Administrative Agent (it being agreed that Incremental Term Loan Facilities may contain customary mandatory prepayments, voting rights and prepayment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Borrower will use the proceeds of the Incremental Term Loan Facility for any purpose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Lender shall be obligated to provide any Incremental Term Loan Facility, unless it so agrees.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Anything in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to the contrary notwithstanding, no increase in the aggregate Revolving Commitments or Incremental Term Loan Facility hereunder pursuant to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be effective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 of the date of the relevant Notice of Increase or Incremental Term Loan Notice, as applicable and on the relevant Requested Increase Date or Requested Incremental Term Loan Date, as applicable, and after giving effect to such increase, (x) no Default or Event of Default shall have occurred and be continuing and (y) the condition set forth in </w:t>
      </w:r>
      <w:r>
        <w:rPr>
          <w:rFonts w:ascii="Times New Roman;Times;Serif" w:hAnsi="Times New Roman;Times;Serif"/>
          <w:b w:val="false"/>
          <w:i w:val="false"/>
          <w:caps w:val="false"/>
          <w:smallCaps w:val="false"/>
          <w:sz w:val="20"/>
          <w:u w:val="single"/>
        </w:rPr>
        <w:t>Section 4.02(a)</w:t>
      </w:r>
      <w:r>
        <w:rPr>
          <w:rFonts w:ascii="Times New Roman;Times;Serif" w:hAnsi="Times New Roman;Times;Serif"/>
          <w:b w:val="false"/>
          <w:i w:val="false"/>
          <w:caps w:val="false"/>
          <w:smallCaps w:val="false"/>
          <w:sz w:val="20"/>
        </w:rPr>
        <w:t> shall be required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reasonably requested by the Administrative Agent, receipt by the Administrative Agent of (A) customary legal opinions, board resolutions and officers’ certificates consistent with the documentation delivered on the Effective Date (conformed as appropriate) other than changes to such legal opinions resulting from a change in law, change in fact or change to counsel’s form of opinion reasonably satisfactory to the Administrative Agent and (B) any reaffirmation or similar documentation as reasonably requested by the Administrative Agent in order to ensure that such Increasing Revolving Lender, Additional Revolving Lender, Incremental Term Lender or Additional Incremental Term Lender, as applicable, is provided with the benefit of the applicable Loan Documents;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after giving effect thereto, the sum of the total of the additional Revolving Commitments and Incremental Term Loan Commitments incurred after the Effective Date does not exceed the sum of (A) (1) the greater of (i) $470,000,000 and (ii) 100% of EBITDA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(2) the amount of additional Revolving Commitments, Incremental Term Loan Commitments previously incurred in reliance on </w:t>
      </w:r>
      <w:r>
        <w:rPr>
          <w:rFonts w:ascii="Times New Roman;Times;Serif" w:hAnsi="Times New Roman;Times;Serif"/>
          <w:b w:val="false"/>
          <w:i w:val="false"/>
          <w:caps w:val="false"/>
          <w:smallCaps w:val="false"/>
          <w:sz w:val="20"/>
          <w:u w:val="single"/>
        </w:rPr>
        <w:t>clause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an additional amount so long as, after giving pro forma effect thereto (assuming that any such additional Revolving Commitments are drawn in full) and any related transactions (but excluding the cash proceeds of any such Incremental Term Loan Commitments or additional Revolving Commitments), the pro forma Total Net Leverage Ratio does not exceed 3.25 to 1.00, in each case, without the consent of the Administrative Agent or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Incremental Term Loan Commitments incurred in the form of delayed draw term loan commitments, for the purposes of calculating (x) the amounts set forth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(y) any Indebtedness incurred in reliance on a provision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that requires compliance with a financial ratio or test or (z) any other incurrence test hereunder, such commitments shall be deemed fully drawn on the date of such incurrence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commitments shall not be deemed drawn for purposes of determining compliance with any of the financial covenants set forth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until such time as such delayed draw term loan commitments are actually funded (and, in such case, only to the extent of such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2.24</w:t>
        <w:tab/>
        <w:t>     </w:t>
      </w:r>
      <w:r>
        <w:rPr>
          <w:rFonts w:ascii="Times New Roman;Times;Serif" w:hAnsi="Times New Roman;Times;Serif"/>
          <w:b w:val="false"/>
          <w:i w:val="false"/>
          <w:caps w:val="false"/>
          <w:smallCaps w:val="false"/>
          <w:sz w:val="20"/>
          <w:u w:val="single"/>
        </w:rPr>
        <w:t>Banking Services and Swap Agreements</w:t>
      </w:r>
      <w:r>
        <w:rPr>
          <w:rFonts w:ascii="Times New Roman;Times;Serif" w:hAnsi="Times New Roman;Times;Serif"/>
          <w:b w:val="false"/>
          <w:i w:val="false"/>
          <w:caps w:val="false"/>
          <w:smallCaps w:val="false"/>
          <w:sz w:val="20"/>
        </w:rPr>
        <w:t xml:space="preserve">. Each Lender or Affiliate thereof providing Banking Services for, or having Swap Agreements with, the Borrower or any of its Subsidiaries shall deliver to the Administrative Agent, promptly after entering into such Banking Services or Swap Agreements, written notice thereof, in each case, to the extent such Banking Services or Swap Agreements relate to Secured Obligations. In furtherance of that requirement, each such Lender or Affiliate thereof shall furnish the Administrative Agent, from time to time promptly upon a request therefor, a summary of the amounts due or to become due in respect of such Banking Services Obligations and Swap Agreement Obligations that constitute Secured Obligations, together with such supporting documentation as the Administrative Agent may have reasonably requested from the applicable provider of such Banking Services or Swap Agreement. The most recent information provided to the Administrative Agent shall be used in determining which tier of the waterfall, contained in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such Banking Services Obligations and/or Swap Agreement Obligations will be 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2.25</w:t>
        <w:tab/>
        <w:t>     </w:t>
      </w:r>
      <w:r>
        <w:rPr>
          <w:rFonts w:ascii="Times New Roman;Times;Serif" w:hAnsi="Times New Roman;Times;Serif"/>
          <w:b w:val="false"/>
          <w:i w:val="false"/>
          <w:caps w:val="false"/>
          <w:smallCaps w:val="false"/>
          <w:sz w:val="20"/>
          <w:u w:val="single"/>
        </w:rPr>
        <w:t>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xml:space="preserve">. Notwithstanding anything to the contrary herein or in any other Loan Document, if a Benchmark Transition Event and its related Benchmark Replacement Date have occurred prior to any setting of the then-current Benchmark, then (A) if a Benchmark Replacement is determined in accordance with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Times;Serif" w:hAnsi="Times New Roman;Times;Serif"/>
          <w:b w:val="false"/>
          <w:i w:val="false"/>
          <w:caps w:val="false"/>
          <w:smallCaps w:val="false"/>
          <w:sz w:val="20"/>
          <w:u w:val="single"/>
        </w:rPr>
        <w:t>Section 2.25(d)</w:t>
      </w:r>
      <w:r>
        <w:rPr>
          <w:rFonts w:ascii="Times New Roman;Times;Serif" w:hAnsi="Times New Roman;Times;Serif"/>
          <w:b w:val="false"/>
          <w:i w:val="false"/>
          <w:caps w:val="false"/>
          <w:smallCaps w:val="false"/>
          <w:sz w:val="20"/>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Loan Document, at any time (including in connection with the implementation of a Benchmark Replacement), (i) if the applicable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“Interest Payment Date”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“Interest Payment Date”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Upon the Borrower’s receipt of notice of the commencement of a Benchmark Unavailability Period with respect to a given Benchmark, the Borrower may revoke any pending request for a Loan bearing interest based on or with reference to such Benchmark or conversion to or continuation of Loans bearing interest based on or with reference to such Benchmark to be made, converted or continued during any Benchmark Unavailability Period and, failing that, the Borrower will be deemed to have converted any such request into a request for an ABR Loan or conversion to an ABR Loan. During a Benchmark Unavailability Period or at any time that a tenor for the then-current Benchmark is not an Available Tenor, the component of the Alternate Base Rate based upon the then current Benchmark or such tenor for such Benchmark, as applicable, will not be used in any determination of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represents and warrants to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3.01</w:t>
        <w:tab/>
        <w:t>     </w:t>
      </w:r>
      <w:r>
        <w:rPr>
          <w:rFonts w:ascii="Times New Roman;Times;Serif" w:hAnsi="Times New Roman;Times;Serif"/>
          <w:b w:val="false"/>
          <w:i w:val="false"/>
          <w:caps w:val="false"/>
          <w:smallCaps w:val="false"/>
          <w:sz w:val="20"/>
          <w:u w:val="single"/>
        </w:rPr>
        <w:t>Organization; Powers</w:t>
      </w:r>
      <w:r>
        <w:rPr>
          <w:rFonts w:ascii="Times New Roman;Times;Serif" w:hAnsi="Times New Roman;Times;Serif"/>
          <w:b w:val="false"/>
          <w:i w:val="false"/>
          <w:caps w:val="false"/>
          <w:smallCaps w:val="false"/>
          <w:sz w:val="20"/>
        </w:rPr>
        <w:t>. Each of the Loan Parties and each of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3.02</w:t>
        <w:tab/>
        <w:t>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Transactions are within each Loan Party’s corporate or limited liability company powers, as the case may be, and have been duly authorized by all necessary corporate or limited liability company and, if required, stockholder or member action.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3.03</w:t>
        <w:tab/>
        <w:t>     </w:t>
      </w:r>
      <w:r>
        <w:rPr>
          <w:rFonts w:ascii="Times New Roman;Times;Serif" w:hAnsi="Times New Roman;Times;Serif"/>
          <w:b w:val="false"/>
          <w:i w:val="false"/>
          <w:caps w:val="false"/>
          <w:smallCaps w:val="false"/>
          <w:sz w:val="20"/>
          <w:u w:val="single"/>
        </w:rPr>
        <w:t>Governmental Approvals; No Conflicts</w:t>
      </w:r>
      <w:r>
        <w:rPr>
          <w:rFonts w:ascii="Times New Roman;Times;Serif" w:hAnsi="Times New Roman;Times;Serif"/>
          <w:b w:val="false"/>
          <w:i w:val="false"/>
          <w:caps w:val="false"/>
          <w:smallCaps w:val="false"/>
          <w:sz w:val="20"/>
        </w:rPr>
        <w:t xml:space="preserve">. The Transactions (a)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of its Subsidiaries or any order of any Governmental Authority, (c) will not violate or result in a default under, or give rise to a right to require any payment to be made by any Loan Party or any of its Subsidiaries under, (i) any indenture or loan agreement, in each case, evidencing Indebtedness in excess of $25,000,000, (ii) any Swap Agreement or (iii) any other material agreement, in each case which is binding upon any Loan Party or any of its Subsidiaries or its assets, and (d) will not result in the creation or imposition of any Lien on any asset of any Loan Party or any of its Subsidiaries, except Liens created pursuant to the Loan Documents, in each case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(c)(iii)</w:t>
      </w:r>
      <w:r>
        <w:rPr>
          <w:rFonts w:ascii="Times New Roman;Times;Serif" w:hAnsi="Times New Roman;Times;Serif"/>
          <w:b w:val="false"/>
          <w:i w:val="false"/>
          <w:caps w:val="false"/>
          <w:smallCaps w:val="false"/>
          <w:sz w:val="20"/>
        </w:rPr>
        <w:t>, except as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3.04</w:t>
        <w:tab/>
        <w:t>     </w:t>
      </w:r>
      <w:r>
        <w:rPr>
          <w:rFonts w:ascii="Times New Roman;Times;Serif" w:hAnsi="Times New Roman;Times;Serif"/>
          <w:b w:val="false"/>
          <w:i w:val="false"/>
          <w:caps w:val="false"/>
          <w:smallCaps w:val="false"/>
          <w:sz w:val="20"/>
          <w:u w:val="single"/>
        </w:rPr>
        <w:t>Financial Condition; No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has heretofore furnished to the Lenders its consolidated balance sheet and statements of income, stockholders equity and cash flows (i) as of and for the fiscal year ended December 31, 2025, reported on by Deloitte and Touche LLP, independent public accountants.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event, change or condition has occurred that has had, or could reasonably be expected to have, a Material Adverse Effect, since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3.05</w:t>
        <w:tab/>
        <w:t>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Loan Parties and its Subsidiaries has good title to, or valid leasehold interests in, all its real and personal property, except for defects in title that, individually or in the aggregate,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Loan Parties and its Subsidiaries owns, or is licensed to use, all trademarks, tradenames, copyrights, patents and other intellectual property material to its business, and the use thereof by the Loan Parties and its Subsidiaries does not infringe upon the rights of any other Person, except for any such infringements that, individually or in the aggregate,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3.06</w:t>
        <w:tab/>
        <w:t>     </w:t>
      </w:r>
      <w:r>
        <w:rPr>
          <w:rFonts w:ascii="Times New Roman;Times;Serif" w:hAnsi="Times New Roman;Times;Serif"/>
          <w:b w:val="false"/>
          <w:i w:val="false"/>
          <w:caps w:val="false"/>
          <w:smallCaps w:val="false"/>
          <w:sz w:val="20"/>
          <w:u w:val="single"/>
        </w:rPr>
        <w:t>Litigation and 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are no actions, suits or proceedings by or before any arbitrator or Governmental Authority pending against or, to the knowledge of any Loan Party, threatened against or affecting the Loan Parties or any of its Subsidiaries (i) that could reasonably be expected, individually or in the aggregate, to result in a Material Adverse Effect or (ii) that involve this Agreement or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Loan Party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that, in each case, individually in the aggregate,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3.07</w:t>
        <w:tab/>
        <w:t>     </w:t>
      </w:r>
      <w:r>
        <w:rPr>
          <w:rFonts w:ascii="Times New Roman;Times;Serif" w:hAnsi="Times New Roman;Times;Serif"/>
          <w:b w:val="false"/>
          <w:i w:val="false"/>
          <w:caps w:val="false"/>
          <w:smallCaps w:val="false"/>
          <w:sz w:val="20"/>
          <w:u w:val="single"/>
        </w:rPr>
        <w:t>Compliance with Laws and Agreements</w:t>
      </w:r>
      <w:r>
        <w:rPr>
          <w:rFonts w:ascii="Times New Roman;Times;Serif" w:hAnsi="Times New Roman;Times;Serif"/>
          <w:b w:val="false"/>
          <w:i w:val="false"/>
          <w:caps w:val="false"/>
          <w:smallCaps w:val="false"/>
          <w:sz w:val="20"/>
        </w:rPr>
        <w:t>. 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3.08</w:t>
        <w:tab/>
        <w:t>     </w:t>
      </w:r>
      <w:r>
        <w:rPr>
          <w:rFonts w:ascii="Times New Roman;Times;Serif" w:hAnsi="Times New Roman;Times;Serif"/>
          <w:b w:val="false"/>
          <w:i w:val="false"/>
          <w:caps w:val="false"/>
          <w:smallCaps w:val="false"/>
          <w:sz w:val="20"/>
          <w:u w:val="single"/>
        </w:rPr>
        <w:t>Investment Company Status</w:t>
      </w:r>
      <w:r>
        <w:rPr>
          <w:rFonts w:ascii="Times New Roman;Times;Serif" w:hAnsi="Times New Roman;Times;Serif"/>
          <w:b w:val="false"/>
          <w:i w:val="false"/>
          <w:caps w:val="false"/>
          <w:smallCaps w:val="false"/>
          <w:sz w:val="20"/>
        </w:rPr>
        <w:t>. No Loan Party nor any of its Subsidiaries is an “investment company” as defined in, or subject to regulation under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3.09</w:t>
        <w:tab/>
        <w:t>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Loan Party and its Subsidiaries has timely filed or caused to be filed all Tax returns and reports required to have been filed (subject to any extensions)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3.10</w:t>
        <w:tab/>
        <w:t>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ERISA Event has occurred or is reasonably expected to occur that, when taken together with all other such ERISA Events for which liability is reasonably expected to occur, could reasonably be expected to result in a Material Adverse Effect. Except as could not reasonably be expected to result in a Material Adverse Effect, with respect to each Plan, the “funding target,” as defined in Section 430(d)(1) of the Code, with respect to such Plan, does not exceed the fair market value of all such Plan’s assets, as determined pursuant to Section 430(g) of the Code, all determined as of the then-most recent valuation date for such Plan using the actuarial assumptions used to determine the Plan’s “funding target attainment” percentage as defined in Section 430(d)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and in reliance upon Lender’s representations in Section 8.13, the Borrower represents and warrants as of the Effective Date that the Borrower is not and will not be using “plan assets” (within the meaning of 29 CFR § 2510.3-101, as modified by Section 3(42) of ERISA)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3.11</w:t>
        <w:tab/>
        <w:t>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The Borrower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written information (other than any projected financial information or other forward-looking information or information of a general economic or general industry specific nature)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(taken as a whole), in the light of the circumstances under which they were made, not materially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projected financial information or other forward-looking information or information of a general economic or general industry specific nature, the Borrower represents only that such information was prepared in good faith based upon assumptions believed to be reasonable at the time (it being understood that any such information may differ from actual results and such differences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3.12</w:t>
        <w:tab/>
        <w:t>     </w:t>
      </w:r>
      <w:r>
        <w:rPr>
          <w:rFonts w:ascii="Times New Roman;Times;Serif" w:hAnsi="Times New Roman;Times;Serif"/>
          <w:b w:val="false"/>
          <w:i w:val="false"/>
          <w:caps w:val="false"/>
          <w:smallCaps w:val="false"/>
          <w:sz w:val="20"/>
          <w:u w:val="single"/>
        </w:rPr>
        <w:t>Capitalization and 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sets forth, as of the Effective Date, (a) a correct and complete list of the name and relationship to the Borrower of each and all of the Borrower’s Subsidiaries, (b) the type of entity and jurisdiction of organization of the Borrower and each of its Subsidiaries, and (c) which of the Borrower’s Subsidiaries are Material Domestic Subsidiaries and Material Foreign Subsidiaries. All of the issued and outstanding Equity Interests owned by any Loan Party has been (to the extent such concepts are relevant with respect to such ownership interests) duly authorized and issued and is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3.13</w:t>
        <w:tab/>
        <w:t>     </w:t>
      </w:r>
      <w:r>
        <w:rPr>
          <w:rFonts w:ascii="Times New Roman;Times;Serif" w:hAnsi="Times New Roman;Times;Serif"/>
          <w:b w:val="false"/>
          <w:i w:val="false"/>
          <w:caps w:val="false"/>
          <w:smallCaps w:val="false"/>
          <w:sz w:val="20"/>
          <w:u w:val="single"/>
        </w:rPr>
        <w:t>Security Interest in Collateral</w:t>
      </w:r>
      <w:r>
        <w:rPr>
          <w:rFonts w:ascii="Times New Roman;Times;Serif" w:hAnsi="Times New Roman;Times;Serif"/>
          <w:b w:val="false"/>
          <w:i w:val="false"/>
          <w:caps w:val="false"/>
          <w:smallCaps w:val="false"/>
          <w:sz w:val="20"/>
        </w:rPr>
        <w:t>. The provisions of this Agreement and the other Loan Documents create legal and valid Liens on all of the Collateral in favor of the Administrative Agent, for the benefit of the Secured Parties, and, upon filing a UCC financing statement in the Loan Parties’ applicable jurisdiction of organization such Liens, will constitute perfected and continuing Liens on the Collateral in which a security interest can be perfected by filing a UCC financing statement,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3.14</w:t>
        <w:tab/>
        <w:t>     </w:t>
      </w:r>
      <w:r>
        <w:rPr>
          <w:rFonts w:ascii="Times New Roman;Times;Serif" w:hAnsi="Times New Roman;Times;Serif"/>
          <w:b w:val="false"/>
          <w:i w:val="false"/>
          <w:caps w:val="false"/>
          <w:smallCaps w:val="false"/>
          <w:sz w:val="20"/>
          <w:u w:val="single"/>
        </w:rPr>
        <w:t>Federal Reserve Regulations</w:t>
      </w:r>
      <w:r>
        <w:rPr>
          <w:rFonts w:ascii="Times New Roman;Times;Serif" w:hAnsi="Times New Roman;Times;Serif"/>
          <w:b w:val="false"/>
          <w:i w:val="false"/>
          <w:caps w:val="false"/>
          <w:smallCaps w:val="false"/>
          <w:sz w:val="20"/>
        </w:rPr>
        <w:t>. No part of the proceeds of any Loan or Letter of Credit has been used or will be used, whether directly or indirectly, for any purpose that entails a violation of any of the regulations of the Board, including Regulations T, U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3.15</w:t>
        <w:tab/>
        <w:t>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Each Covered Entity, and any officer, director, employee, or, to the knowledge of any Loan Party, any agent or affiliate acting on behalf of such Covered Entity, is not in violation of, and has not, during the past five (5) years to the knowledge of the Loan Parties, violated any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other Person with the intent to secure any improper advantage or corruptly to obtain or retain business. To the knowledge of the Loan Parties, no Covered Entity nor any of its directors, officers, employees, or to the knowledge of any Loan Party, its agents or affiliates acting on behalf of such Covered Entity has, during the past five (5) years to the knowledge of the Loan Parties, received any notice or communication from any Person that verifiably alleges, or has been involved in an internal investigation involving any allegations relating to, potential violation of any Anti-Corruption Laws, or has received a formal demand for information from any Governmental Authority regarding potential violation of any Anti-Corruption Law. Each Loan Party has instituted and maintains policies and procedures reasonably designed to ensure compliance with Anti-Corruption Laws, except where failure to do so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3.16</w:t>
        <w:tab/>
        <w:t>     </w:t>
      </w:r>
      <w:r>
        <w:rPr>
          <w:rFonts w:ascii="Times New Roman;Times;Serif" w:hAnsi="Times New Roman;Times;Serif"/>
          <w:b w:val="false"/>
          <w:i w:val="false"/>
          <w:caps w:val="false"/>
          <w:smallCaps w:val="false"/>
          <w:sz w:val="20"/>
          <w:u w:val="single"/>
        </w:rPr>
        <w:t>Common Enterprise</w:t>
      </w:r>
      <w:r>
        <w:rPr>
          <w:rFonts w:ascii="Times New Roman;Times;Serif" w:hAnsi="Times New Roman;Times;Serif"/>
          <w:b w:val="false"/>
          <w:i w:val="false"/>
          <w:caps w:val="false"/>
          <w:smallCaps w:val="false"/>
          <w:sz w:val="20"/>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3.17</w:t>
        <w:tab/>
        <w:t>     </w:t>
      </w:r>
      <w:r>
        <w:rPr>
          <w:rFonts w:ascii="Times New Roman;Times;Serif" w:hAnsi="Times New Roman;Times;Serif"/>
          <w:b w:val="false"/>
          <w:i w:val="false"/>
          <w:caps w:val="false"/>
          <w:smallCaps w:val="false"/>
          <w:sz w:val="20"/>
          <w:u w:val="single"/>
        </w:rPr>
        <w:t>Not an Affected Financial Institution</w:t>
      </w:r>
      <w:r>
        <w:rPr>
          <w:rFonts w:ascii="Times New Roman;Times;Serif" w:hAnsi="Times New Roman;Times;Serif"/>
          <w:b w:val="false"/>
          <w:i w:val="false"/>
          <w:caps w:val="false"/>
          <w:smallCaps w:val="false"/>
          <w:sz w:val="20"/>
        </w:rPr>
        <w:t>. No Loan Party is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3.18</w:t>
        <w:tab/>
        <w:t>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properties of each Loan Party and each of its Subsidiaries are insured pursuant to policies and other bonds which are valid and in full force and effect and which provide adequate coverage from reputable and financially sound insurers which are not Affiliates of any Loan Party (or such coverage is from self-insurance reasonable and customary for similarly situated Persons engaged in the same or similar businesses as the Borrower and its Subsidiaries) in any case, in amounts sufficient to insure the assets and risks of each such Loan Party and Subsidiary in accordance with prudent business practice in the industry of such Loan Parties and Subsidiaries in the locations where the applicable Loan Party conducts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3.19</w:t>
        <w:tab/>
        <w:t>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after the consummation of the Transactions to occur on the Effective Date, and immediately after the making of each Loan and each issuance of a Letter of Credit hereunder, (i) the fair value of the assets of the Loan Parties, taken as a whole, at a fair valuation, will exceed their debts and liabilities, subordinated, contingent or otherwise; (ii) the present fair saleable value of the property of the Loan Parties, taken as a whole, will be greater than the amount that will be required to pay the probable liability of their debts and other liabilities, subordinated, contingent or otherwise, as such debts and other liabilities become absolute and matured; (iii) the Loan Parties, taken as a whole, will be able to pay their debts and liabilities, subordinated, contingent or otherwise, as such debts and liabilities become absolute and matured; and (iv) no Loan Party will have unreasonably small capital with which to conduct the business in which it is engaged as such business is now conducted and is proposed to be conducted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3.20</w:t>
        <w:tab/>
        <w:t>     </w:t>
      </w:r>
      <w:r>
        <w:rPr>
          <w:rFonts w:ascii="Times New Roman;Times;Serif" w:hAnsi="Times New Roman;Times;Serif"/>
          <w:b w:val="false"/>
          <w:i w:val="false"/>
          <w:caps w:val="false"/>
          <w:smallCaps w:val="false"/>
          <w:sz w:val="20"/>
          <w:u w:val="single"/>
        </w:rPr>
        <w:t>Sanctions and International Trade Laws</w:t>
      </w:r>
      <w:r>
        <w:rPr>
          <w:rFonts w:ascii="Times New Roman;Times;Serif" w:hAnsi="Times New Roman;Times;Serif"/>
          <w:b w:val="false"/>
          <w:i w:val="false"/>
          <w:caps w:val="false"/>
          <w:smallCaps w:val="false"/>
          <w:sz w:val="20"/>
        </w:rPr>
        <w:t>. Each Covered Entity, and its directors and officers, and, to the Loan Parties’ knowledge, any employee, agent, or affiliate, acting on behalf of such Covered Entity: (a) is not a Sanctioned Person; (b) does not do any business in or with, or derive any of its operating income from direct or knowingly indirect investments in or transactions involving, any Sanctioned Jurisdiction or Sanctioned Person; and (c) is not in violation of, and has not, during the five (5) years prior to the Effective Date, violated, applicable International Trade Laws, Sanctions, Anti-Money Laundering Laws, or Anti-Corruption Laws. No Covered Entity, nor any of its directors or officers, or, to the Loan Parties’ knowledge, any employee, agent, or affiliates, acting on behalf of such Covered Entity has, during the past five (5) years, received any notice from any Compliance Authority regarding a violation of International Trade Laws, Sanctions, Anti-Money Laundering Laws, or Anti-Corruption Laws. Each Loan Party has instituted and maintains policies and procedures reasonably designed to ensure compliance with applicable International Trade Laws, Sanctions, Anti-Money Laundering Laws, or Anti-Corruption Laws. Each Loan Party represents and warrants that there is no Blocked Property pledged as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3.21</w:t>
        <w:tab/>
        <w:t>     </w:t>
      </w:r>
      <w:r>
        <w:rPr>
          <w:rFonts w:ascii="Times New Roman;Times;Serif" w:hAnsi="Times New Roman;Times;Serif"/>
          <w:b w:val="false"/>
          <w:i w:val="false"/>
          <w:caps w:val="false"/>
          <w:smallCaps w:val="false"/>
          <w:sz w:val="20"/>
          <w:u w:val="single"/>
        </w:rPr>
        <w:t>Employment Matters</w:t>
      </w:r>
      <w:r>
        <w:rPr>
          <w:rFonts w:ascii="Times New Roman;Times;Serif" w:hAnsi="Times New Roman;Times;Serif"/>
          <w:b w:val="false"/>
          <w:i w:val="false"/>
          <w:caps w:val="false"/>
          <w:smallCaps w:val="false"/>
          <w:sz w:val="20"/>
        </w:rPr>
        <w:t>. As of the Effective Date, there are no strikes, lockouts, work stoppages, slowdowns, organizing efforts or other material labor disputes against or affecting any Loan Party or any Subsidiary pending or, to the knowledge of any Loan Party, threatened, in each case that could reasonably be expected to result in a Material Adverse Effect. The hours worked by and payments made to employees of the Loan Parties and their Subsidiaries have not been in violation of the Fair Labor Standards Act or any other applicable federal, state, local or foreign law dealing with such matters, and the Loan Parties and their Subsidiaries currently properly classify, and have properly classified within the last three years, all employees as exempt or non-exempt under such laws, in each case except as could not reasonably be expected to result in a Material Adverse Effect. Except as could not reasonably be expected to result in a Material Adverse Effect, all payments due from any Loan Party or any Subsidiary, or for which any claim may be made against any Loan Party or any Subsidiary, on account of compensation, wages, expense reimbursements and employee health and welfare insurance and other benefits, have been paid or accrued as a liability on the books of such Loan Party or such Subsidiary in accordance with GAAP. Except as could not reasonably be expected to result in a Material Adverse Effect, during the last three years, each Loan Party and its Subsidiaries have complied in all material respects with all applicable immigration laws relating to their employees’ and service providers’ authorization to work in the jurisdiction in which they are employed or providing services. Except as could not reasonably be expected to result in a Material Adverse Effect, for purposes of all applicable federal, state, local or foreign laws, each Loan Party and its Subsidiaries currently properly classify and treat, and have properly classified and treated within the last three (3) years, all of their currently-engaged non-leased or borrowed workers or other persons performing services for such Loan Party or such Subsidiary as independent contractors or employees. During the last three (3) years, the Loan Parties and their Subsidiaries have been in compliance with the Worker Adjustment and Retraining Notification Act of 1988, as amended, and any similar federal, state, local or foreign law dealing with plant closings or mass layoffs.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w:t>
        <w:tab/>
        <w:t>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No Loan Party nor any of its Subsidiaries is a “covered foreign person” as that term is used in the Outbound Investment Rules. No Loan Party nor any of its Subsidiaries knowingly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material violation of the Outbound Investment Rules or cause the Administrative Agent or any Lender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4.01</w:t>
        <w:tab/>
        <w:t>     </w:t>
      </w:r>
      <w:r>
        <w:rPr>
          <w:rFonts w:ascii="Times New Roman;Times;Serif" w:hAnsi="Times New Roman;Times;Serif"/>
          <w:b w:val="false"/>
          <w:i w:val="false"/>
          <w:caps w:val="false"/>
          <w:smallCaps w:val="false"/>
          <w:sz w:val="20"/>
          <w:u w:val="single"/>
        </w:rPr>
        <w:t>Conditions to Initial Loans</w:t>
      </w:r>
      <w:r>
        <w:rPr>
          <w:rFonts w:ascii="Times New Roman;Times;Serif" w:hAnsi="Times New Roman;Times;Serif"/>
          <w:b w:val="false"/>
          <w:i w:val="false"/>
          <w:caps w:val="false"/>
          <w:smallCaps w:val="false"/>
          <w:sz w:val="20"/>
        </w:rPr>
        <w:t xml:space="preserve">. The obligations of the Lenders to make Loans and of the Issuing Banks to issue Letters of Credit hereunder shall not become effective until each of the conditions precedent to the Effective Date set forth in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of this Agreement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 On the Effective Date, the Administrative Agent shall have received each of the following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certificate of each of the Loan Parties signed by an authorized officer, dated the Effective Date stating that (x) the Loan Parties are in compliance with each of the covenants and conditions hereunder and under the Loan Documents, (y) no Material Adverse Effect has occurred since the date of the last audited financial statements of the Borrower delivered to the Administrative Agent (and the Administrative Agent and Required Lenders shall not have otherwise determined) and (z) the conditions stated in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certificate dated the Effective Date and signed by the Secretary or an Assistant Secretary of each of the Loan Parties, certifying as appropriate as to: (A) all action taken by each Loan Party to validly authorize, duly execute and deliver this Agreement and the other Loan Documents and attaching copies of such resolution or other corporate or organizational action; (B) the names, authority and capacity of the authorized officers authorized to sign the Loan Documents and their true signatures; and (C) copies of its organizational documents as in effect on the Effective Date, to the extent applicable, certified as of a sufficiently recent date prior to the Effective Date by the appropriate state official where such documents are filed in a state office together with certificates from the appropriate state officials as to due organization and the continued valid existence, good standing and qualification to engage in its business of each Loan Party in the state of its organization and in each state where conduct of business or ownership or lease of properties or assets requires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This Agreement and each of the other Loan Documents duly executed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Subject to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an acknowledgement and consent from each issuer of Equity Interests pledged pursuant to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Subject to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the Global Intercompany Note endorsed (without recourse) in blank (or accompanied by an executed transfer form in blank) by each pledgor thereof or accompanied by allonges or other acknowledgements signed in blank,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Written opinion(s) of counsel for the Loan Parties, dated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Evidence that adequate insurance, including flood insurance, if applicable, required to be maintained under this Agreement is in full force and effect, with additional insured special endorsements attached thereto in form and substance satisfactory to the Administrative Agent and its counsel naming the Administrative Agent as additional insured;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duly completed Compliance Certificate as of the last day of the fiscal quarter of Borrower most recently ended prior to the Effective Date, signed by an authorized officer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material consents, licenses and approvals required for the delivery and performance by any Loan Party of any Loan Document and the enforceability of any Loan Document against such Loan Party, certified by an authorized officer that each is in full force and effect and none other is so required or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Evidence that all Indebtedness under the Existing Credit Agreement shall have been (or, concurrently with the initial borrowing of Loans hereunder, will be) paid in full, all Liens securing such Indebtedness have been (or, concurrently with the initial borrowing of Loans hereunder, will be) terminated, payoff letters evidencing repayment in full of all such Indebtedness, the termination of all agreements relating thereto, and the release of all Liens granted in connection therewith, with Uniform Commercial Code or other appropriate termination statements and documents effective to evidence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Lien searches in acceptable scope and with acceptable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Intellectual property searches in acceptable scope and with acceptable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certificate of an authorized officer of the Borrower as to the Solvency of the Loan Parties taken as a whole after giving effect to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following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financial statements required under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2030 Projections,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diligence reports (including, without limitation, any quality of earnings report and financial diligence reports in respect of I MERIT Inc.) to the extent delivered to the Company in connection with the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 executed Certificate of Beneficial Ownership and such other documentation and other information requested in connection with applicable “know your customer” and anti-money laundering rules and regulations, including the USA PATRIOT Act, in each case to the extent requested by any Lender at least five (5) Business Days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Evidence, reasonably satisfactory to Administrative Agent, that the Refinancing has been (or, concurrently with the initial borrowing of Loans hereunder, will be) been consummated and that the Existing Credit Agreement and that all Liens securing the Indebtedness under the Existing Credit Agreement have been (or, concurrently with the initial borrowing of Loans hereunder, will be) terminated, payoff letters evidencing repayment in full of all Indebtedness under the Existing Credit Agreement, the termination of all agreements relating thereto, and the release of all Liens granted in connection therewith, with Uniform Commercial Code or other appropriate termination statements and documents effective to evidence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Each document (including any Uniform Commercial Code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shall be in proper form for filing, registration or recordation;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Such other documents in connection with such transactions as the Administrative Agent or its counsel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Fees</w:t>
      </w:r>
      <w:r>
        <w:rPr>
          <w:rFonts w:ascii="Times New Roman;Times;Serif" w:hAnsi="Times New Roman;Times;Serif"/>
          <w:b w:val="false"/>
          <w:i w:val="false"/>
          <w:caps w:val="false"/>
          <w:smallCaps w:val="false"/>
          <w:sz w:val="20"/>
        </w:rPr>
        <w:t>. The Borrower shall have paid all fees and expenses payable on or before the Effective Date as required by this Agreement (including the reasonable fees and expenses of legal counsel), the Fee Letters or any Loan Document. All such amounts may be paid with proceeds of Loans made on the Effective Date and, if so paid, will be reflected in the funding instructions given by the Borrower to the Administrative Agent on or before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provisions of the last paragraph of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for purposes of determining compliance with the conditions specified in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4.02</w:t>
        <w:tab/>
        <w:t>     </w:t>
      </w:r>
      <w:r>
        <w:rPr>
          <w:rFonts w:ascii="Times New Roman;Times;Serif" w:hAnsi="Times New Roman;Times;Serif"/>
          <w:b w:val="false"/>
          <w:i w:val="false"/>
          <w:caps w:val="false"/>
          <w:smallCaps w:val="false"/>
          <w:sz w:val="20"/>
          <w:u w:val="single"/>
        </w:rPr>
        <w:t>Each Credit Event</w:t>
      </w:r>
      <w:r>
        <w:rPr>
          <w:rFonts w:ascii="Times New Roman;Times;Serif" w:hAnsi="Times New Roman;Times;Serif"/>
          <w:b w:val="false"/>
          <w:i w:val="false"/>
          <w:caps w:val="false"/>
          <w:smallCaps w:val="false"/>
          <w:sz w:val="20"/>
        </w:rPr>
        <w:t>. The obligation of each Lender to make any Loan, and of the Issuing Banks to issue or increase any Letter of Credit, is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Borrower set forth in this Agreement shall be true and correct in all material respects on and as of the date of such Loan or the date of issuance or increase of such Letter of Credit, as applicable, except that (i) to the extent that such representations and warranties specifically refer to an earlier date, such representations and warranties shall be true and correct in all material respects as of such earlier date, (ii) any representation and warranty that is qualified as to “materiality” or “Material Adverse Effect” shall be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Loan or the issuance or increase of such Letter of Credit, as applicable, no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Loan and each issuance or increase of a Letter of Credit shall be deemed to constitute a representation and warranty by the Borrower on the date thereof as to the matters specified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have expired or been terminated and the principal of and interest on each Loan and all fees payable hereunder shall have been paid in full and all Letters of Credit shall have expired or terminated or been cash collateralized and all LC Disbursements shall have been reimbursed (or cash collateralized on terms reasonably acceptable to the Administrative Agent), each Loan Party executing this Agreement covenants and agrees, jointly and severally with all of the Loan Parties,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5.01</w:t>
        <w:tab/>
        <w:t>     </w:t>
      </w:r>
      <w:r>
        <w:rPr>
          <w:rFonts w:ascii="Times New Roman;Times;Serif" w:hAnsi="Times New Roman;Times;Serif"/>
          <w:b w:val="false"/>
          <w:i w:val="false"/>
          <w:caps w:val="false"/>
          <w:smallCaps w:val="false"/>
          <w:sz w:val="20"/>
          <w:u w:val="single"/>
        </w:rPr>
        <w:t>Financial Statements and Other Information</w:t>
      </w:r>
      <w:r>
        <w:rPr>
          <w:rFonts w:ascii="Times New Roman;Times;Serif" w:hAnsi="Times New Roman;Times;Serif"/>
          <w:b w:val="false"/>
          <w:i w:val="false"/>
          <w:caps w:val="false"/>
          <w:smallCaps w:val="false"/>
          <w:sz w:val="20"/>
        </w:rPr>
        <w:t>. The Borrower will furnish to the Administrative Agent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90 days after the end of each fiscal year of the Borrower, (i) its audited consolidated balance sheet and related statements of operations, stockholders’ equity and cash flows as of the end of and for such year, setting forth in each case in comparative form the figures for the previous fiscal year, all reported on by Deloitte and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and (ii) unaudited consolidating balance sheets and related statements of operations, stockholders’ equity and cash flows as of the end of and for such year, certified by one of the Borrower’s Financial Officers as presenting fairly in all material respects the financial condition and results of operations of the Borrower and its consolidated Subsidiaries on a consolidating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concurrently with any delivery of financial statements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 certificate of a Financial Officer of the Borrower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(i) certifying as to whether a Default has occurred and, if a Default has occurred, specifying the details thereof and any action taken or proposed to be taken with respect thereto, (ii) setting forth reasonably detailed calculations demonstrating compliance with the Financial Covenants and compliance with </w:t>
      </w:r>
      <w:r>
        <w:rPr>
          <w:rFonts w:ascii="Times New Roman;Times;Serif" w:hAnsi="Times New Roman;Times;Serif"/>
          <w:b w:val="false"/>
          <w:i w:val="false"/>
          <w:caps w:val="false"/>
          <w:smallCaps w:val="false"/>
          <w:sz w:val="20"/>
          <w:u w:val="single"/>
        </w:rPr>
        <w:t>Sections 6.04(c)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(iii) stating whether any change in GAAP or in the application thereof has occurred since the later of December 31, 2025 and the end date of the financial statements most recently delivered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and, if any such change has occurred, specifying the effect of such change on the financial statements accompanying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soon as available, but in any event within sixty (60) days after the start of each fiscal year of the Borrower, a copy of the plan and forecast (including a projected consolidated balance sheet, income statement and funds flow statement) of the Borrower for each month of such fiscal year (the “</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in form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after the same become publicly available, copies of all periodic and other reports, proxy statements and other materials filed by the Borrower or any Subsidiary with the Securities and Exchange Commission, or any Governmental Authority succeeding to any or all of the functions of said Commission, or with any national securities exchange, or distributed by the Borrower to its shareholders generally,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promptly following any request therefor, such other information regarding the operations, business affairs and financial condition of the Borrower or any Subsidiary, or compliance with the terms of this Agreement, as the Administrative Agent or any Lender may reasonably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promptly following any request therefor, information and documentation reasonably requested by the Administrative Agent and/or any Lender for purposes of compliance with applicable “know your customer” requirements under the PATRIOT Act or other applicable anti-money laundering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(x) the Borrower shall be deemed to have complied with the terms of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as applicable, with respect to the financial statements required to be delivered pursuant thereto if the Borrower delivers to the Administrative Agent and the Lenders, within the same time frame required under the Securities Act and the rules and regulations of the Securities Exchange Commission its annual report on Form 10-K for the applicable fiscal year or its quarterly report in Form 10-Q for the applicable fiscal quarter, respectively, that it has filed with the Securities and Exchange Commission, and (y) any documents required to be delivered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shall be deemed to have been delivered on the date on which the Borrower provides notice to the Administrative Agent that such information has been posted on the Borrower’s website on the internet (with such notice containing the link thereto), or posted on Borrower’s behalf on the Platform or another relevant website, if any, to which each Lender and the Administrative Agent have access (whether a commercial, third-party website or whether sponsored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5.02</w:t>
        <w:tab/>
        <w:t>     </w:t>
      </w:r>
      <w:r>
        <w:rPr>
          <w:rFonts w:ascii="Times New Roman;Times;Serif" w:hAnsi="Times New Roman;Times;Serif"/>
          <w:b w:val="false"/>
          <w:i w:val="false"/>
          <w:caps w:val="false"/>
          <w:smallCaps w:val="false"/>
          <w:sz w:val="20"/>
          <w:u w:val="single"/>
        </w:rPr>
        <w:t>Notices of Material Events</w:t>
      </w:r>
      <w:r>
        <w:rPr>
          <w:rFonts w:ascii="Times New Roman;Times;Serif" w:hAnsi="Times New Roman;Times;Serif"/>
          <w:b w:val="false"/>
          <w:i w:val="false"/>
          <w:caps w:val="false"/>
          <w:smallCaps w:val="false"/>
          <w:sz w:val="20"/>
        </w:rPr>
        <w:t>. The Borrower will furnish to the Administrative Agent and each Lender prompt written notice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or commencement of any action, suit or proceeding by or before any arbitrator or Governmental Authority against or affecting the Borrower or any Affiliate thereof that, if adversely determined,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occurrence of any ERISA Event that, alone or together with any other ERISA Events that have occurred,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two (2) Business Days (or such longer period as the Administrative Agent may agree) after the occurrence thereof, any Loan Party entering into a Swap Agreement or an amendment to a Swap Agreement, in each case, to the extent such Swap Agreement relates to secured Swap Agreement Obligations, together with copies of all agreements evidencing such Swap Agreement or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other development that results in,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delivered under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(other than clause (d) above)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5.03</w:t>
        <w:tab/>
        <w:t>     </w:t>
      </w:r>
      <w:r>
        <w:rPr>
          <w:rFonts w:ascii="Times New Roman;Times;Serif" w:hAnsi="Times New Roman;Times;Serif"/>
          <w:b w:val="false"/>
          <w:i w:val="false"/>
          <w:caps w:val="false"/>
          <w:smallCaps w:val="false"/>
          <w:sz w:val="20"/>
          <w:u w:val="single"/>
        </w:rPr>
        <w:t>Existence; Conduct of Business</w:t>
      </w:r>
      <w:r>
        <w:rPr>
          <w:rFonts w:ascii="Times New Roman;Times;Serif" w:hAnsi="Times New Roman;Times;Serif"/>
          <w:b w:val="false"/>
          <w:i w:val="false"/>
          <w:caps w:val="false"/>
          <w:smallCaps w:val="false"/>
          <w:sz w:val="20"/>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permitted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(b) carry on and conduct its business in substantially the same manner and in substantially the same fields of enterprise as it is presently conducted or in fields which are, in the good faith judgment of the Borrower’s board of directors, similar, complimentary or substantially related thereto or are reasonable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5.04</w:t>
        <w:tab/>
        <w:t>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Each Loan Party will, and will cause each Subsidiary to, timely file or cause to be filed all Tax returns and reports required to be filed and pay or discharge all Taxes, before the same shall become delinquent or in default, except where (a) with respect to the payment of Taxes (i) the validity or amount thereof is being contested in good faith by appropriate proceedings and (ii) such Loan Party or such Subsidiary has set aside on its books adequate reserves with respect thereto in accordance with GAAP and (b) the failure to make payment (including during the pendency of any contest) or file such Tax return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5.05</w:t>
        <w:tab/>
        <w:t>     </w:t>
      </w:r>
      <w:r>
        <w:rPr>
          <w:rFonts w:ascii="Times New Roman;Times;Serif" w:hAnsi="Times New Roman;Times;Serif"/>
          <w:b w:val="false"/>
          <w:i w:val="false"/>
          <w:caps w:val="false"/>
          <w:smallCaps w:val="false"/>
          <w:sz w:val="20"/>
          <w:u w:val="single"/>
        </w:rPr>
        <w:t>Maintenance of Properties; Insurance; Casualty and Condemnation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will, and will cause each Subsidiary to, (i) keep and maintain all property material to the conduct of its business in good working order and condition, ordinary wear and tear excepted, and (ii) maintain, with financially sound and reputable insurance companies, insurance in such amounts and against such risks as are customarily maintained by companies engaged in the same or similar businesses operating in the same or similar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5.06</w:t>
        <w:tab/>
        <w:t>     </w:t>
      </w:r>
      <w:r>
        <w:rPr>
          <w:rFonts w:ascii="Times New Roman;Times;Serif" w:hAnsi="Times New Roman;Times;Serif"/>
          <w:b w:val="false"/>
          <w:i w:val="false"/>
          <w:caps w:val="false"/>
          <w:smallCaps w:val="false"/>
          <w:sz w:val="20"/>
          <w:u w:val="single"/>
        </w:rPr>
        <w:t>Books and Records; Inspection Rights</w:t>
      </w:r>
      <w:r>
        <w:rPr>
          <w:rFonts w:ascii="Times New Roman;Times;Serif" w:hAnsi="Times New Roman;Times;Serif"/>
          <w:b w:val="false"/>
          <w:i w:val="false"/>
          <w:caps w:val="false"/>
          <w:smallCaps w:val="false"/>
          <w:sz w:val="20"/>
        </w:rPr>
        <w:t xml:space="preserve">. Each Loan Party will, and will cause each Subsidiary to, (i) keep proper books of record and account in which full, true and correct entries are made of all dealings and transactions in relation to its business and activities and (ii) permit any representatives designated by the Administrative Agent (or following any Event of Default, any Lender)(including employees of the Administrative Agent, such Lender or any consultants, accountants, lawyers, appraisers and field examiners retained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reimburse the Administrative Agent or any Lender for the cost of more than one such visit during any year, except during the occurrence and continuation of an Event of Default. The Loan Parties acknowledge that the Administrative Agent, after exercising its rights of inspection, may prepare and distribute to the Lenders certain reports pertaining to the Loan Parties’ assets for internal use by the Administrative Agent and the Lenders. Notwithstanding anything to the contrary in this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xml:space="preserve">, neither the Borrower nor any other Loan Party will be required to disclose, permit the inspection, examination or making copies or abstracts of, or discussion of, any document, information or other matter in respect of which disclosure to the Administrative Agent or any Lender (or their respective representatives or contractors) is prohibited by applicable law or any binding agreement (not entered into in contemplation of any request for disclosure or otherwise to evade the disclosure requirements contained in this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xml:space="preserve">), or is subject to attorney client privilege or that constitutes attorney work product (in each case, as determined in good faith by legal counsel to any Loan Party and not in contemplation of any request for disclosure or otherwise to evade the disclosure requirements contained in this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it being understood that the Borrower shall use its commercially reasonable efforts to communicate any requested information in a way that would not violate the applicable law or agreement or waive the applicable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5.07</w:t>
        <w:tab/>
        <w:t>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Loan Party will, and will cause each Subsidiary to, comply with all Requirements of Law applicable to it or its property, except where the failure to do so, individually or in the aggregate,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5.08</w:t>
        <w:tab/>
        <w:t>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proceeds of the Loans will be used after the Effective Date (i) to finance working capital and general corporate purposes, including Permitted Acquisitions and share buybacks, and (ii) to repay and terminate in full of all of the existing debt and other obligations owing by the Loan Parties pursuant to the Existing Credit Agreement and the termination of all commitments in respect thereof (other than with respect to the Existing Letter of Credit), termination of all liens on and security interests in any assets granted in connection therewith and the termination of all documentation in connection therewith (collectively, the “</w:t>
      </w:r>
      <w:r>
        <w:rPr>
          <w:rFonts w:ascii="Times New Roman;Times;Serif" w:hAnsi="Times New Roman;Times;Serif"/>
          <w:b w:val="false"/>
          <w:i w:val="false"/>
          <w:caps w:val="false"/>
          <w:smallCaps w:val="false"/>
          <w:sz w:val="20"/>
          <w:u w:val="single"/>
        </w:rPr>
        <w:t>Refinancing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 of the proceeds of any Loan and no Letter of Credit will be used, whether directly or indirectly, for any purpose that entails a violation of any of the regulations of the Board, including Regulations T, U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will not request any Borrowing or Letter of Credit, and the Borrower shall not use, and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Sanctions, Anti-Money Laundering Laws or International Trade Laws, (b) for the purpose of funding, financing or facilitating any activities, business or transaction of or with any Sanctioned Person, or in any Sanctioned Jurisdiction, or (c) in any manner that would result in the violation by an Person of any International Trade Laws, Sanctions, Anti-Money Laundering Laws, or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5.09</w:t>
        <w:tab/>
        <w:t>     </w:t>
      </w:r>
      <w:r>
        <w:rPr>
          <w:rFonts w:ascii="Times New Roman;Times;Serif" w:hAnsi="Times New Roman;Times;Serif"/>
          <w:b w:val="false"/>
          <w:i w:val="false"/>
          <w:caps w:val="false"/>
          <w:smallCaps w:val="false"/>
          <w:sz w:val="20"/>
          <w:u w:val="single"/>
        </w:rPr>
        <w:t>Additional Collateral;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applicable law, the Borrower and each other Loan Party shall cause each of its wholly-owned Material Domestic Subsidiaries formed or acquired on or after the date of this Agreement in accordance with the terms of this Agreement to become a Loan Party, within 30 days (or such later date as the Administrative Agent may agree) after the date of such formation or acquisition, by executing the Joinder Agreement set forth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Upon execution and delivery thereof, each such Person shall automatically become a Loan Guarantor hereunder and thereupon shall have all of the rights, benefits, duties, and obligations in such capacity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applicable law, the Borrower and other Loan Party shall cause each of its wholly-owned Material Domestic Subsidiaries formed or acquired after the date of this Agreement in accordance with the terms of this Agreement and each Subsidiary who hereafter becomes a Material Domestic Subsidiary, in each case, within 30 days (or such later date as the Administrative Agent may agree) after the date of such formation or acquisition (or after the date on which such Subsidiary becomes a Material Domestic Subsidiary, as applicable) to execute a joinder to the Security Agreement, pursuant to which such Material Domestic Subsidiary shall grant Liens to the Administrative Agent, for the benefit of the Administrative Agent and the Lenders, in any property of such Loan Party which constitutes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Borrower and each other Material Domestic Subsidiary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Material Foreign Subsidiary (including any Subsidiary who becomes a Material Foreign Subsidiary after the Effective Date) or CFC Holdco directly owned by the Borrower or any Material Domestic Subsidiary to be subject at all times to a first priority, perfected Lien in favor of the Administrative Agent pursuant to the terms and conditions of the Loan Documents or other security documents as the Administrative Agent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as applicable), which may be required by law or which the Administrative Agent may, from time to time, reasonably request to carry out the terms and conditions of this Agreement and the other Loan Documents and, to the extent required by the Security Agreement, to ensure perfection and priority of the Liens created or intended to be created by the Collateral Documents, all at the expense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5.10</w:t>
        <w:tab/>
        <w:t>     </w:t>
      </w:r>
      <w:r>
        <w:rPr>
          <w:rFonts w:ascii="Times New Roman;Times;Serif" w:hAnsi="Times New Roman;Times;Serif"/>
          <w:b w:val="false"/>
          <w:i w:val="false"/>
          <w:caps w:val="false"/>
          <w:smallCaps w:val="false"/>
          <w:sz w:val="20"/>
          <w:u w:val="single"/>
        </w:rPr>
        <w:t>Anti-Corruption Laws; Anti-Money Laundering Laws; and International Trade Laws.</w:t>
      </w:r>
      <w:r>
        <w:rPr>
          <w:rFonts w:ascii="Times New Roman;Times;Serif" w:hAnsi="Times New Roman;Times;Serif"/>
          <w:b w:val="false"/>
          <w:i w:val="false"/>
          <w:caps w:val="false"/>
          <w:smallCaps w:val="false"/>
          <w:sz w:val="20"/>
        </w:rPr>
        <w:t xml:space="preserve"> Each of the Loan Parties covenants and agrees that it shall: (a) immediately notify the Administrative Agent and each of the Lenders in writing upon the occurrence of a Reportable Compliance Event; (b) promptly provide substitute Collateral to the Administrative Agent if, at any time, any Collateral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acting on behalf of such Covered Entity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5.11</w:t>
        <w:tab/>
        <w:t>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Each Loan Party shall, and shall cause each of its Subsidiaries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 or acceptable to the Administrative Agent, all as reasonably determined by the Administrative Agent. At the request of the Administrative Agent, the Loan Parties shall deliver to the Administrative Agent and each of the Lenders (x) on the Effective Date and annually thereafter an original certificate of insurance signed by the Loan Parties’ independent insurance broker describing and certifying as to the existence of the insurance on the Collateral required to be maintained by this Agreement and the other Loan Documents, together with a copy of the endorsement described in the next sentence attached to such certificate, and (y) from time to time a summary schedule indicating all insurance then in force with respect to each of the Loan Parties. Such policies of insurance shall contain special endorsements which include the provisions specified below or are otherwise in form acceptable to the Administrative Agent in its reasonable discretion. The applicable Loan Parties shall notify the Administrative Agent promptly of any occurrence causing a material loss or decline in value of the Collateral and the estimated (or actual, if available) amount of such loss or decline. Any monies received by the Administrative Agent constituting insurance proceeds or condemnation proceeds may, (a) at the option of the Administrative Agent, in the case of property insurance proceeds received during the existence of an Event of Default, be applied by the Administrative Agent to the payment of the Obligations in accordance with the terms of this Agreement, (b) for losses of less than $10,000,000 received at such time as no Event of Default or Default exists, be disbursed by the Administrative Agent to the applicable Loan Parties, and (c) for losses equal to or greater than $10,000,000 received at such time as no Event of Default or Default exists, be disbursed by the Administrative Agent to the applicable Loan Parties on such terms as are deemed appropriate by the Administrative Agent for the repair, restoration and/or replacement of Collateral and other property in respect of which such proceeds were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5.12</w:t>
        <w:tab/>
        <w:t>     </w:t>
      </w:r>
      <w:r>
        <w:rPr>
          <w:rFonts w:ascii="Times New Roman;Times;Serif" w:hAnsi="Times New Roman;Times;Serif"/>
          <w:b w:val="false"/>
          <w:i w:val="false"/>
          <w:caps w:val="false"/>
          <w:smallCaps w:val="false"/>
          <w:sz w:val="20"/>
          <w:u w:val="single"/>
        </w:rPr>
        <w:t>Certificate of Beneficial Ownership and Other Additional Information</w:t>
      </w:r>
      <w:r>
        <w:rPr>
          <w:rFonts w:ascii="Times New Roman;Times;Serif" w:hAnsi="Times New Roman;Times;Serif"/>
          <w:b w:val="false"/>
          <w:i w:val="false"/>
          <w:caps w:val="false"/>
          <w:smallCaps w:val="false"/>
          <w:sz w:val="20"/>
        </w:rPr>
        <w:t>. Each Loan Party shall provide to the Administrative Agent and the Lenders: (i) confirmation of the accuracy of the information set forth in the most recent Certificate of Beneficial Ownership provided to the Administrative Agent and Lenders; (ii) a new Certificate of Beneficial Ownership, in form and substance acceptable to the Administrative Agent and each Lenders, when the individual(s) to be identified as a Beneficial Owner have changed; and (iii) such other information and documentation as may reasonably be requested by the Administrative Agent or any Lender from time to time for purposes of compliance by the Administrative Agent or such Lender with applicable Laws (including without limitation the USA PATRIOT Act and other “know your customer” and anti-money laundering rules and regulations), and any policy or procedure implemented by the Administrative Agent or such Lender to comply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w:t>
        <w:tab/>
        <w:t>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 xml:space="preserve">.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 on the date thereof as to the matters specified in this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the Projections, the Loan Parties will cause the Projections to be prepared in good faith based upon assumptions believed to be reasonable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w:t>
        <w:tab/>
        <w:t>     </w:t>
      </w:r>
      <w:r>
        <w:rPr>
          <w:rFonts w:ascii="Times New Roman;Times;Serif" w:hAnsi="Times New Roman;Times;Serif"/>
          <w:b w:val="false"/>
          <w:i w:val="false"/>
          <w:caps w:val="false"/>
          <w:smallCaps w:val="false"/>
          <w:sz w:val="20"/>
          <w:u w:val="single"/>
        </w:rPr>
        <w:t>Post-Closing Requirements</w:t>
      </w:r>
      <w:r>
        <w:rPr>
          <w:rFonts w:ascii="Times New Roman;Times;Serif" w:hAnsi="Times New Roman;Times;Serif"/>
          <w:b w:val="false"/>
          <w:i w:val="false"/>
          <w:caps w:val="false"/>
          <w:smallCaps w:val="false"/>
          <w:sz w:val="20"/>
        </w:rPr>
        <w:t xml:space="preserve">. Not later than the dates set forth in </w:t>
      </w:r>
      <w:r>
        <w:rPr>
          <w:rFonts w:ascii="Times New Roman;Times;Serif" w:hAnsi="Times New Roman;Times;Serif"/>
          <w:b w:val="false"/>
          <w:i w:val="false"/>
          <w:caps w:val="false"/>
          <w:smallCaps w:val="false"/>
          <w:sz w:val="20"/>
          <w:u w:val="single"/>
        </w:rPr>
        <w:t>Schedule 5.14</w:t>
      </w:r>
      <w:r>
        <w:rPr>
          <w:rFonts w:ascii="Times New Roman;Times;Serif" w:hAnsi="Times New Roman;Times;Serif"/>
          <w:b w:val="false"/>
          <w:i w:val="false"/>
          <w:caps w:val="false"/>
          <w:smallCaps w:val="false"/>
          <w:sz w:val="20"/>
        </w:rPr>
        <w:t xml:space="preserve"> (or such later dates as the Administrative Agent shall agree in its sole discretion) or as otherwise required thereunder, the Loan Parties shall take the actions set forth on </w:t>
      </w:r>
      <w:r>
        <w:rPr>
          <w:rFonts w:ascii="Times New Roman;Times;Serif" w:hAnsi="Times New Roman;Times;Serif"/>
          <w:b w:val="false"/>
          <w:i w:val="false"/>
          <w:caps w:val="false"/>
          <w:smallCaps w:val="false"/>
          <w:sz w:val="20"/>
          <w:u w:val="single"/>
        </w:rPr>
        <w:t>Schedule 5.14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have expired or terminated and the principal of and interest on each Loan and all fees, expenses and other amounts payable under any Loan Document have been paid in full and all Letters of Credit have expired or terminated or been cash collateralized and all LC Disbursements shall have been reimbursed (or cash collateralized on terms reasonably acceptable to the Administrative Agent), the Loan Parties covenant and agree, jointly and severally,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6.01</w:t>
        <w:tab/>
        <w: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No Loan Party will, nor will it permit any Subsidiary to, create, incur or suffer to exist any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existing on the Effective Date and set forth in </w:t>
      </w:r>
      <w:r>
        <w:rPr>
          <w:rFonts w:ascii="Times New Roman;Times;Serif" w:hAnsi="Times New Roman;Times;Serif"/>
          <w:b w:val="false"/>
          <w:i w:val="false"/>
          <w:caps w:val="false"/>
          <w:smallCaps w:val="false"/>
          <w:sz w:val="20"/>
          <w:u w:val="single"/>
        </w:rPr>
        <w:t>Schedule 6.01</w:t>
      </w:r>
      <w:r>
        <w:rPr>
          <w:rFonts w:ascii="Times New Roman;Times;Serif" w:hAnsi="Times New Roman;Times;Serif"/>
          <w:b w:val="false"/>
          <w:i w:val="false"/>
          <w:caps w:val="false"/>
          <w:smallCaps w:val="false"/>
          <w:sz w:val="20"/>
        </w:rPr>
        <w:t xml:space="preserve"> and extensions, renewals and replacements of any such Indebtedness that do not increase the outstanding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of the Borrower to any Subsidiary and of any Subsidiary to the Borrower or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Indebtedness of any Subsidiary that is not a Loan Party to the Borrower or to any Subsidiary that is a Loan Party shall be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(ii) Indebtedness of the Borrower to any Subsidiary and Indebtedness of any Subsidiary that is a Loan Party to any Subsidiary that is not a Loan Party shall be subordinated to the Secured Obligations in accordance with the terms set forth on Schedule 1.01 or otherwise on terms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Guarantees by the Borrower of Indebtedness of any Subsidiary and by any Subsidiary of Indebtedness of the Borrower or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Indebtedness so Guaranteed is permitted by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(ii) Guarantees by the Borrower or any Subsidiary that is a Loan Party of Indebtedness of any Subsidiary that is not a Loan Party shall be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(iii) Guarantees permitted under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shall be subordinated to the Obligations on the same terms as the Indebtedness so Guaranteed is subordinated to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(including by way of any Permitted Acquisition) of any such assets or secured by a Lien on any such assets prior to the acquisition thereof, and extensions, renewals and replacements of any such Indebtedness in accordance with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Indebtedness is incurred prior to or within 90 days after such acquisition or the completion of such construction or improvement and (ii) the aggregate principal amount of Indebtedness permitted by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(including any refinancing thereof permitted by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shall not exceed $50,000,000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Indebtedness which represents an extension, refinancing, or renewal of any of the Indebtedness described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(w)</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the aggregate principal amount of such Indebtedness does not exceed the principal amount of such Indebtedness being refinancing plus the amount of any interest, premiums or penalties required to be paid plus fees and expenses associated therewith, (ii) any Liens securing such Indebtedness are not extended to any additional property of any Loan Party, (iii) no Loan Party that is not originally obligated (or required to become obligated) with respect to repayment of such Indebtedness is required to become obligated with respect thereto, (iv) such extension, refinancing or renewal does not result in a shortening of the average weighted maturity of the Indebtedness so extended, refinanced or renewed, (v) the terms of any such extension, refinancing, or renewal are not materially less favorable to the obligor thereunder than the original terms of such Indebtedness, taken as a whole, and (vi) if the Indebtedness that is refinanced, renewed, or extended was subordinated in right of payment to the Secured Obligations, then the terms and conditions of the refinancing, renewal, or extension Indebtedness must include subordination terms and conditions that are at least as favorable to the Administrative Agent and the Lenders as those that were applicable to the refinanced, renewed, or extended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Indebtedness of the Borrower or any Subsidiary in respect of performance bonds, bid bonds, appeal bonds, surety bonds and similar obligations, in each case provided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Subordinated Indebtedness of any Loan Party in an aggregate principal amount not exceeding $50,000,000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Indebtedness or Guarantees of the Borrower or any Subsidiary in connection with any Swap Agreement permitted under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arising from customary agreements providing for indemnification, adjustment of purchase price, earnout, deferred purchase price or similar obligations in connection with acquisitions or dispositions of any business or assets by or of the Borrower or any Subsidiary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Judgments entered against the Borrower or any Subsidiary to the extent not constituting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Indebtedness or Guarantees incurred in the ordinary course of business in connection with cash pooling, netting and cash management arrangements consisting of overdrafts or similar arrangements, provided that any such Indebtedness is owed to the financial institutions providing such arrangements and such Indebtedness is extinguished in accordance with the terms of such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Indebtedness of foreign Subsidiaries to finance the working capital needs of such foreign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aggregate outstanding principal amount of such Indebtedness shall not exceed $75,000,000 (or the equivalent thereof)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Indebtedness owed to sellers constituting consideration for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Indebtedness of a Person or Indebtedness attaching to assets of a Person that, in either case, becomes a Subsidiary or Indebtedness attaching to assets that are acquired by Borrower or any of its Subsidiaries, in each case as the result of a Permitted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Indebtedness existed at the time such Person became a Subsidiary or at the time such assets were acquired and, in each case, was not created in anticipation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Indebtedness or Guarantees in an aggregate amount not exceeding $2,500,000 consisting of reimbursement obligations owed to banks providing the Borrower or any of its Subsidiaries with backstop, letter of credit, guarantee or equivalent services in connection with its leased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Indebtedness of the Borrower or any Subsidiary in connection with any Guarantees given by them, or any letters of credit or bank guarantees issued by any bank or financial institution, in favor of any Governmental Authority to secure the payment of Taxes owed by the Borrower or any Subsidiary to such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Indebtedness of the Borrower or any Subsidiary owed to sublessees in respect of security deposits or advances held by the Borrower or any Subsidiary in connection with the subletting to such sublessees of any leasehold interests of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Indebtedness of the Borrower or any Subsidiary in respect of Capital Lease Obligations incurred in connection with employee vehicle financing arrangements in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other Indebtedness in an aggregate principal amount at any time outstanding not exceeding the greater of (x) $135,000,000 or (y) 30.0% of EBITDA for the period of four consecutive fiscal quarters having most recently ended prior to such date of determination and for which financial statements have been delivered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unsecured Indebtedness so long as the Total Net Leverage Ratio for the period of four consecutive fiscal quarters having most recently ended immediately prior to the incurrence of such Indebtedness (without netting any cash received from the incurrence thereof and assuming, in the case of any such Indebtedness in the form of revolving commitments or delayed draw term loan commitments, that such commitments are fully drawn) and for which financial statements have been delivered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as applicable, would be no greater than 3.25 to 1.00;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Indebtedness of the Borrower or any Subsidiary in connection with Qualified Securitization Facilities at any time outstanding not to exceed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Notwithstanding anything to the contrary in this Agreement or any other Loan Document, no Loan Party shall be permitted to create, incur, assume, guaranty or otherwise become or remain directly or indirectly liable with respect to any Indebtedness that is from or of a Subsidiary that is not a Loan Party (such creation, incurrence, assumption or guaranty being referred to as “</w:t>
      </w:r>
      <w:r>
        <w:rPr>
          <w:rFonts w:ascii="Times New Roman;Times;Serif" w:hAnsi="Times New Roman;Times;Serif"/>
          <w:b w:val="false"/>
          <w:i/>
          <w:caps w:val="false"/>
          <w:smallCaps w:val="false"/>
          <w:sz w:val="20"/>
        </w:rPr>
        <w:t>Non-Loan Party Indebtedness of Loan Parties</w:t>
      </w:r>
      <w:r>
        <w:rPr>
          <w:rFonts w:ascii="Times New Roman;Times;Serif" w:hAnsi="Times New Roman;Times;Serif"/>
          <w:b w:val="false"/>
          <w:i w:val="false"/>
          <w:caps w:val="false"/>
          <w:smallCaps w:val="false"/>
          <w:sz w:val="20"/>
        </w:rPr>
        <w:t>”), in each case, to the extent that the structuring of any claims with respect to any Indebtedness created, assumed, incurred or guaranteed by such Loan Parties, together with any Non-Loan Party Indebtedness of Loan Parties, could reasonably be expected to result in two or more bankruptcy claims against the same Loan Party or a double claim for direct and indirect obligations against the same Loan Party, arising from one transaction or series of transactions relating to the same underlying Non-Loan Party Indebtedness of Loan Parties (this paragraph, the “</w:t>
      </w:r>
      <w:r>
        <w:rPr>
          <w:rFonts w:ascii="Times New Roman;Times;Serif" w:hAnsi="Times New Roman;Times;Serif"/>
          <w:b w:val="false"/>
          <w:i w:val="false"/>
          <w:caps w:val="false"/>
          <w:smallCaps w:val="false"/>
          <w:sz w:val="20"/>
          <w:u w:val="single"/>
        </w:rPr>
        <w:t>Double Dip Provision</w:t>
      </w:r>
      <w:r>
        <w:rPr>
          <w:rFonts w:ascii="Times New Roman;Times;Serif" w:hAnsi="Times New Roman;Times;Serif"/>
          <w:b w:val="false"/>
          <w:i w:val="false"/>
          <w:caps w:val="false"/>
          <w:smallCaps w:val="false"/>
          <w:sz w:val="20"/>
        </w:rPr>
        <w:t>”). For the avoidance of doubt, this Double Dip Provision shall not preclude the creation, incurrence, assumption, or guarantee of any Indebtedness expressly permitted under this Section 6.01 which serves a bona fide business purpose (including, but not limited to, intercompany balances in the ordinary course of business and tax, cash management and treasury management transactions in the ordinary course of business and consistent with past practices, in each case to the extent permitted pursuant to this Section 6.01) that does not have the purpose of releasing or altering the priority of Liens on any Collateral (whether contractually, structurally or temporally) or releasing or subordinating any of the Guarantees (whether contractually, structurally or temporally) and/or reducing or impairing the rights and remedies of any Secured Party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or any Loan Document to the contrary (i) no Loan Party shall, nor shall they permit any of their Subsidiaries to, incur Indebtedness under the Loan Documents for the purpose of influencing voting thresholds under the Loan Documents and (ii) for purposes of calculating “Required Lenders”, solely with respect to unfunded Revolving Commitment Increases and Incremental Term Loan Commitments that were established pursuant to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the amount of such unfunded commitments included in the calculation of “Required Lenders” shall be limited to the amount of loans that could be funded as of the applicable date of determination (this paragraph, the “</w:t>
      </w:r>
      <w:r>
        <w:rPr>
          <w:rFonts w:ascii="Times New Roman;Times;Serif" w:hAnsi="Times New Roman;Times;Serif"/>
          <w:b w:val="false"/>
          <w:i w:val="false"/>
          <w:caps w:val="false"/>
          <w:smallCaps w:val="false"/>
          <w:sz w:val="20"/>
          <w:u w:val="single"/>
        </w:rPr>
        <w:t>Incora Provision</w:t>
      </w:r>
      <w:r>
        <w:rPr>
          <w:rFonts w:ascii="Times New Roman;Times;Serif" w:hAnsi="Times New Roman;Times;Serif"/>
          <w:b w:val="false"/>
          <w:i w:val="false"/>
          <w:caps w:val="false"/>
          <w:smallCaps w:val="false"/>
          <w:sz w:val="20"/>
        </w:rPr>
        <w:t>”). For the avoidance of doubt, this Incora Provision shall not preclude the Borrower from requesting any Revolving Commitment Increase or Incremental Term Loan Commitment which is offered to each Lender in compliance with Section 2.23 hereof, serves a legitimate business purpose and does not have the purpose of reducing or impairing the rights and remedies of any Secured Party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6.02</w:t>
        <w:tab/>
        <w:t>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created pursuant to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Lien on any property or asset of the Borrower or any Subsidiary existing on the Effective Date and set forth in </w:t>
      </w:r>
      <w:r>
        <w:rPr>
          <w:rFonts w:ascii="Times New Roman;Times;Serif" w:hAnsi="Times New Roman;Times;Serif"/>
          <w:b w:val="false"/>
          <w:i w:val="false"/>
          <w:caps w:val="false"/>
          <w:smallCaps w:val="false"/>
          <w:sz w:val="20"/>
          <w:u w:val="single"/>
        </w:rPr>
        <w:t>Schedule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such Lien shall not apply to any other property or asset of the Borrower or such Subsidiary and (ii) such Lien shall secure only those obligations which it secures on the Effective Date and extensions, renewals and replacements thereof that do not increase the outstanding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Lien existing on any property or asset prior to the acquisition thereof (including by way of any Permitted Acquisition) by the Borrower or any Subsidiary or existing on any property or asset of any Person that becomes a Subsidiary after the Effective Date prior to the time such Person becomes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such Lien is not created in contemplation of or in connection with such acquisition or such Person becoming a Subsidiary ,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Liens on fixed or capital assets acquired, constructed or improved by the Borrower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security interests secure Indebtedness permitted by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(t)</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(ii) such security interests and the Indebtedness secured thereby are incurred prior to or within 90 days after such acquisition or the completion of such construction or improvement, (iii) the Indebtedness secured thereby does not exceed 110% of the cost of acquiring, constructing or improving such fixed or capital assets and (iv) such security interests shall not apply to any other property or assets of the Borrower or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of a collecting bank arising in the ordinary course of business under Section 4-208 of the Uniform Commercial Code in effect in the relevant jurisdiction covering only the items being collected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granted by a Subsidiary that is not a Loan Party in favor of the Borrower or another Loan Party in respect of Indebtedness owed by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arising by operation of law under Article 2 of the Uniform Commercial Code in favor of a reclaiming seller of goods or buyer of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broker’s Liens, bankers’ Liens, rights of setoff and other similar Liens existing solely with respect to cash and Cash Equivalents on deposit in one or more accounts maintained by the Borrower or any Subsidiary, in each case, granted in the ordinary course of business in favor of the bank or banks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licenses, sub-licenses and other similar encumbrances incurred in the ordinary course of business that do not materially detract from the value of the property subject thereto or materially interfere with the ordinary conduct of the business of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Liens on assets of foreign Subsidiaries to secure Indebtedness of such foreign Subsidiaries permitted under </w:t>
      </w:r>
      <w:r>
        <w:rPr>
          <w:rFonts w:ascii="Times New Roman;Times;Serif" w:hAnsi="Times New Roman;Times;Serif"/>
          <w:b w:val="false"/>
          <w:i w:val="false"/>
          <w:caps w:val="false"/>
          <w:smallCaps w:val="false"/>
          <w:sz w:val="20"/>
          <w:u w:val="single"/>
        </w:rPr>
        <w:t>Section 6.01(n)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on cash or Cash Equivalents constituting earnest money deposits made by the Borrower or any Subsidiary in connection with any letter of intent or purchase agreement for a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Liens on cash collateral securing the Indebtedness described in </w:t>
      </w:r>
      <w:r>
        <w:rPr>
          <w:rFonts w:ascii="Times New Roman;Times;Serif" w:hAnsi="Times New Roman;Times;Serif"/>
          <w:b w:val="false"/>
          <w:i w:val="false"/>
          <w:caps w:val="false"/>
          <w:smallCaps w:val="false"/>
          <w:sz w:val="20"/>
          <w:u w:val="single"/>
        </w:rPr>
        <w:t>Section 6.01(q)</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Liens on cash collateral of foreign Subsidiaries securing the Indebtedness described in </w:t>
      </w:r>
      <w:r>
        <w:rPr>
          <w:rFonts w:ascii="Times New Roman;Times;Serif" w:hAnsi="Times New Roman;Times;Serif"/>
          <w:b w:val="false"/>
          <w:i w:val="false"/>
          <w:caps w:val="false"/>
          <w:smallCaps w:val="false"/>
          <w:sz w:val="20"/>
          <w:u w:val="single"/>
        </w:rPr>
        <w:t>Section 6.01(r)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Liens on cash collateral to secure any Swap Agreement permitted under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so long as the aggregate amount of such cash collateral does not, as of any date of determination, exceed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additional Liens not otherwise permitted under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securing obligations in the aggregate amount not to exceed at any time the greater of (x) 90,000,000 or (y) 20.0% of EBITDA for the period of four consecutive fiscal quarters having most recently ended prior to such date of determination and for which financial statements have been delivered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in favor of First National Bank of Omaha to the extent Borrower has (or hereafter acquires) an ownership interest in the Skeps Platform (as such term is defined in that certain Prepayment Agreement dated as of January 31, 2024, by and among Borrower, First National Bank of Omaha, StreamSource Technologies, Inc.);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Liens on accounts receivable, Securitization Assets and related assets incurred in connection with a Qualified Securitization Facility including Liens on such receivables resulting from precautionary UCC filings or from re-characterization of any such sale as a financing or a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6.03</w:t>
        <w:tab/>
        <w:t>     </w:t>
      </w:r>
      <w:r>
        <w:rPr>
          <w:rFonts w:ascii="Times New Roman;Times;Serif" w:hAnsi="Times New Roman;Times;Serif"/>
          <w:b w:val="false"/>
          <w:i w:val="false"/>
          <w:caps w:val="false"/>
          <w:smallCaps w:val="false"/>
          <w:sz w:val="20"/>
          <w:u w:val="single"/>
        </w:rPr>
        <w:t>Fundamental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Loan Party will, nor will it permit any Subsidiary to, merge into or consolidate with any other Person, or permit any other Person to merge into or consolidate with it, sell, transfer, lease or otherwise dispose of (in one transaction or in a series of transactions)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corporation, (ii) any Subsidiary may merge into any Loan Party in a transaction in which the surviving entity is a Loan Party, (iii) any Person may merge into any Loan Party or any of its Subsidiaries in connection with a Permitted Acquisition so long as, in the case of a merger involving any Loan Party or Material Foreign Subsidiary, such Loan Party or Material Foreign Subsidiary is the surviving entity, (iv) any Subsidiary may sell, transfer, lease or otherwise dispose of its assets to the Borrower or to another Subsidiary and (v) any Subsidiary that is not a Loan Party may liquidate or dissolve if the Loan Party which owns such Subsidiary determines in good faith that such liquidation or dissolution is in the best interests of such Loan Party and is not materially disadvantageous to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merger involving a Person that is not a wholly owned Subsidiary immediately prior to such merger shall not be permitted unless also permitted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the foregoing, each Loan Party and each of its Subsidiaries shall be permitted to enter into an agreement to effect any transaction of merger or consolidation that is not otherwise permitted under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at a future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shall be conditioned on (i) obtaining requisite approvals permitting the respective transaction (and any related financing or other transactions) in accordance with the requirements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(ii) the satisfaction and discharge of all outstanding Obligations under this Agreement and the other Loan Documents;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such agreement shall (x) not contain any provision imposing fees or damages on any Loan Party or its Subsidiary for failure to meet the conditions set forth above and (y) contain termination provisions which will provide for the termination of the agreement within a reasonable time if the conditions described in the preceding proviso have not been satisfied by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Loan Party will, nor will it permit any of its Subsidiaries to, engage to any material extent in any business other than businesses of the type conducted by the Borrower and its Subsidiaries on the date of execution of this Agreement and businesses which are, in the good faith judgment of the Borrower’s board of directors, similar, complimentary or substantially related thereto or are reasonable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will not change its fiscal year which currently ends on December 31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6.04</w:t>
        <w:tab/>
        <w:t>     </w:t>
      </w:r>
      <w:r>
        <w:rPr>
          <w:rFonts w:ascii="Times New Roman;Times;Serif" w:hAnsi="Times New Roman;Times;Serif"/>
          <w:b w:val="false"/>
          <w:i w:val="false"/>
          <w:caps w:val="false"/>
          <w:smallCaps w:val="false"/>
          <w:sz w:val="20"/>
          <w:u w:val="single"/>
        </w:rPr>
        <w:t>Investments, Loans, Advances, Guarantees and Acquisitions</w:t>
      </w:r>
      <w:r>
        <w:rPr>
          <w:rFonts w:ascii="Times New Roman;Times;Serif" w:hAnsi="Times New Roman;Times;Serif"/>
          <w:b w:val="false"/>
          <w:i w:val="false"/>
          <w:caps w:val="false"/>
          <w:smallCaps w:val="false"/>
          <w:sz w:val="20"/>
        </w:rPr>
        <w:t>. No Loan Party will, nor will it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in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investments in existence on the date of this Agreement and described in </w:t>
      </w:r>
      <w:r>
        <w:rPr>
          <w:rFonts w:ascii="Times New Roman;Times;Serif" w:hAnsi="Times New Roman;Times;Serif"/>
          <w:b w:val="false"/>
          <w:i w:val="false"/>
          <w:caps w:val="false"/>
          <w:smallCaps w:val="false"/>
          <w:sz w:val="20"/>
          <w:u w:val="single"/>
        </w:rPr>
        <w:t>Schedule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investments by the Borrower and its Subsidiaries in the capital stock of their respective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investments (together with the aggregate amount of loans and advances described in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as of any date of determination, made by the Borrower or the other Loan Parties in the capital stock of their respective Subsidiaries who are not Loan Parties does not at any time exceed an amount equal to 50% of the EBITDA for the period of four consecutive fiscal quarters having most recently ended prior to such date of determination and for which financial statements are available (with the amount of any such investments being the original cost of such investment, less all repayments, returns, dividends and distributions, in each case received in cash in respect of such investment and less all liabilities effectively assumed by a person other than any Loan Party or any Subsidiary thereof in connection with the sale of any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loans or advances made by the Borrower or any of its Subsidiaries to the Borrower or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loans and advances (together with the aggregate amount of investments described in </w:t>
      </w:r>
      <w:r>
        <w:rPr>
          <w:rFonts w:ascii="Times New Roman;Times;Serif" w:hAnsi="Times New Roman;Times;Serif"/>
          <w:b w:val="false"/>
          <w:i w:val="false"/>
          <w:caps w:val="false"/>
          <w:smallCaps w:val="false"/>
          <w:sz w:val="20"/>
          <w:u w:val="single"/>
        </w:rPr>
        <w:t>Section 6.04(c)</w:t>
      </w:r>
      <w:r>
        <w:rPr>
          <w:rFonts w:ascii="Times New Roman;Times;Serif" w:hAnsi="Times New Roman;Times;Serif"/>
          <w:b w:val="false"/>
          <w:i w:val="false"/>
          <w:caps w:val="false"/>
          <w:smallCaps w:val="false"/>
          <w:sz w:val="20"/>
        </w:rPr>
        <w:t xml:space="preserve">) made by the Borrower or the other Loan Parties to Subsidiaries who are not Loan Parties that are at any time outstanding does not, as of any date of determination, exceed an amount equal to 50% of the EBITDA for the period of four consecutive fiscal quarters having most recently ended prior to such date of determination and for which financial statements are available (the proviso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together with the proviso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 the “</w:t>
      </w:r>
      <w:r>
        <w:rPr>
          <w:rFonts w:ascii="Times New Roman;Times;Serif" w:hAnsi="Times New Roman;Times;Serif"/>
          <w:b w:val="false"/>
          <w:i w:val="false"/>
          <w:caps w:val="false"/>
          <w:smallCaps w:val="false"/>
          <w:sz w:val="20"/>
          <w:u w:val="single"/>
        </w:rPr>
        <w:t>Non-Loan Party Investment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be no (x) “rebuilding” of such cap with proceeds repaid by such Non-Loan Party Person to any Loan Party or received by such non-Loan Party Person on account of any Indebtedness incurred by or equity issued by such Person or (y) reclassification of any amount invested in or otherwise transferred to any non-Loan Party Person in reliance on such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Guarantees constituting Indebtedness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loans and advances to employees of the Borrower or any Subsidiaries in the ordinary course of business (including for travel, entertainment and relocation expenses and to finance the purchase of Equity Interests of the Borrower) in an aggregate amount for the Borrower and its Subsidiaries not to exceed $25,000,000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received in connection with the bankruptcy or reorganization of any Person or in settlement of obligations of, or disputes with, any Person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Swap Agreements permitted by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Transfer Pricing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investments consisting of extensions of credit in the nature of accounts receivable or notes receivable arising from the grant of trade credit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the extent constituting investments, performance guarantees of obligations of the Borrower’s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investments in or relating to a Securitization Subsidiary that, in the good faith determination of the Borrower, are necessary or advisable to effect any Qualified Securitization Facility (including distributions or payments of Securitization Fees) or any repurchase obligation in connection therewith (including the contribution or lending of Cash Equivalents to Subsidiaries to finance the purchase of such assets from the Borrower or any other Loan Party or to otherwise fund required reserves);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 addition to investments otherwise expressly permitted by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investments, loans and advances by the Borrower or any of its Subsidiaries in an aggregate amount (valued at cost) not to exceed the greater of (x) $150,000,000 and (y) 35% of EBITDA for the period of four consecutive fiscal quarters having most recently ended prior to such date of determination and for which financial statements have been delivered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Agreement or in any other Loan Document, the Borrower will not, and will not permit any of its respective Subsidiaries to, make or permit to exist any investment of Material Property (or the Equity Interests of any Person that has an interest in Material Property) in any other Person other than (i) to another Loan Party or (ii) the grant non-exclusive licenses in such Material Property in the ordinary course of business. For the avoidance of doubt, this paragraph shall not apply to any Material Property that was disposed of as a result of a casualty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6.05</w:t>
        <w:tab/>
        <w:t>     </w:t>
      </w:r>
      <w:r>
        <w:rPr>
          <w:rFonts w:ascii="Times New Roman;Times;Serif" w:hAnsi="Times New Roman;Times;Serif"/>
          <w:b w:val="false"/>
          <w:i w:val="false"/>
          <w:caps w:val="false"/>
          <w:smallCaps w:val="false"/>
          <w:sz w:val="20"/>
          <w:u w:val="single"/>
        </w:rPr>
        <w:t>Asset Dispositions; Sale and Leaseback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Loan Party will, nor will it permit any Subsidiary to, make any Disposition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Dispositions of obsolete or worn out property, whether now owned or hereafter acquired,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Dispositions (including non-exclusive licenses) of inventory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Dispositions of property by Borrower to any Subsidiary and by any Subsidiary to Borrower or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such property is subject to any Lien under any Collateral Document prior to any such Disposition, such property shall remain subject to valid and perfected Liens under the Collateral Documents after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Dispositions permitted by </w:t>
      </w:r>
      <w:r>
        <w:rPr>
          <w:rFonts w:ascii="Times New Roman;Times;Serif" w:hAnsi="Times New Roman;Times;Serif"/>
          <w:b w:val="false"/>
          <w:i w:val="false"/>
          <w:caps w:val="false"/>
          <w:smallCaps w:val="false"/>
          <w:sz w:val="20"/>
          <w:u w:val="single"/>
        </w:rPr>
        <w:t>Sections 6.03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Dispositions of overdue accounts receivable solely in connection with the collection or compromise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Dispositions pursuant to operating leases (not in connection with any sale and leaseback transactions or other Capital Lease Obligations)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Dispositions of property and assets subject to condemnation and casualty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Dispositions of cash and Cash Equivalents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Dispositions by Borrower and any Subsidiary not otherwise permitted under this </w:t>
      </w:r>
      <w:r>
        <w:rPr>
          <w:rFonts w:ascii="Times New Roman;Times;Serif" w:hAnsi="Times New Roman;Times;Serif"/>
          <w:b w:val="false"/>
          <w:i w:val="false"/>
          <w:caps w:val="false"/>
          <w:smallCaps w:val="false"/>
          <w:sz w:val="20"/>
          <w:u w:val="single"/>
        </w:rPr>
        <w:t>Section 6.05(a)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at the time of such Disposition, no Default shall exist or would result from such Disposition, and (B) the aggregate fair market value of all property Disposed of in reliance on this </w:t>
      </w:r>
      <w:r>
        <w:rPr>
          <w:rFonts w:ascii="Times New Roman;Times;Serif" w:hAnsi="Times New Roman;Times;Serif"/>
          <w:b w:val="false"/>
          <w:i w:val="false"/>
          <w:caps w:val="false"/>
          <w:smallCaps w:val="false"/>
          <w:sz w:val="20"/>
          <w:u w:val="single"/>
        </w:rPr>
        <w:t>subclause (x)</w:t>
      </w:r>
      <w:r>
        <w:rPr>
          <w:rFonts w:ascii="Times New Roman;Times;Serif" w:hAnsi="Times New Roman;Times;Serif"/>
          <w:b w:val="false"/>
          <w:i w:val="false"/>
          <w:caps w:val="false"/>
          <w:smallCaps w:val="false"/>
          <w:sz w:val="20"/>
        </w:rPr>
        <w:t> in any fiscal year (or in the case of any Disposition for which the fair market value cannot reasonably be determined, the aggregate purchase price therefor) shall not exceed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Dispositions pursuant to any Transfer Pricing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sales of accounts receivable, or participations therein, or Securitization Assets or related assets in connection with any Qualified Securitization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Disposition pursuant to </w:t>
      </w:r>
      <w:r>
        <w:rPr>
          <w:rFonts w:ascii="Times New Roman;Times;Serif" w:hAnsi="Times New Roman;Times;Serif"/>
          <w:b w:val="false"/>
          <w:i w:val="false"/>
          <w:caps w:val="false"/>
          <w:smallCaps w:val="false"/>
          <w:sz w:val="20"/>
          <w:u w:val="single"/>
        </w:rPr>
        <w:t>Section 6.05(a)(i)</w:t>
      </w:r>
      <w:r>
        <w:rPr>
          <w:rFonts w:ascii="Times New Roman;Times;Serif" w:hAnsi="Times New Roman;Times;Serif"/>
          <w:b w:val="false"/>
          <w:i w:val="false"/>
          <w:caps w:val="false"/>
          <w:smallCaps w:val="false"/>
          <w:sz w:val="20"/>
        </w:rPr>
        <w:t xml:space="preserve"> through (a)(iii), </w:t>
      </w:r>
      <w:r>
        <w:rPr>
          <w:rFonts w:ascii="Times New Roman;Times;Serif" w:hAnsi="Times New Roman;Times;Serif"/>
          <w:b w:val="false"/>
          <w:i w:val="false"/>
          <w:caps w:val="false"/>
          <w:smallCaps w:val="false"/>
          <w:sz w:val="20"/>
          <w:u w:val="single"/>
        </w:rPr>
        <w:t>Section 6.05(a)(v)</w:t>
      </w:r>
      <w:r>
        <w:rPr>
          <w:rFonts w:ascii="Times New Roman;Times;Serif" w:hAnsi="Times New Roman;Times;Serif"/>
          <w:b w:val="false"/>
          <w:i w:val="false"/>
          <w:caps w:val="false"/>
          <w:smallCaps w:val="false"/>
          <w:sz w:val="20"/>
        </w:rPr>
        <w:t xml:space="preserve"> (except insofar as it relates to any transaction solely between the Borrower and any Subsidiary or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6.05(a)(vi)</w:t>
      </w:r>
      <w:r>
        <w:rPr>
          <w:rFonts w:ascii="Times New Roman;Times;Serif" w:hAnsi="Times New Roman;Times;Serif"/>
          <w:b w:val="false"/>
          <w:i w:val="false"/>
          <w:caps w:val="false"/>
          <w:smallCaps w:val="false"/>
          <w:sz w:val="20"/>
        </w:rPr>
        <w:t xml:space="preserve"> (except to the extent determined by the applicable Person making such Disposition in good faith to be appropriate in accordance with its usual practice), </w:t>
      </w:r>
      <w:r>
        <w:rPr>
          <w:rFonts w:ascii="Times New Roman;Times;Serif" w:hAnsi="Times New Roman;Times;Serif"/>
          <w:b w:val="false"/>
          <w:i w:val="false"/>
          <w:caps w:val="false"/>
          <w:smallCaps w:val="false"/>
          <w:sz w:val="20"/>
          <w:u w:val="single"/>
        </w:rPr>
        <w:t>Section 6.05(a)(vii)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6.05(a)(x)</w:t>
      </w:r>
      <w:r>
        <w:rPr>
          <w:rFonts w:ascii="Times New Roman;Times;Serif" w:hAnsi="Times New Roman;Times;Serif"/>
          <w:b w:val="false"/>
          <w:i w:val="false"/>
          <w:caps w:val="false"/>
          <w:smallCaps w:val="false"/>
          <w:sz w:val="20"/>
        </w:rPr>
        <w:t xml:space="preserve"> shall be for fair market value (or, in respect of </w:t>
      </w:r>
      <w:r>
        <w:rPr>
          <w:rFonts w:ascii="Times New Roman;Times;Serif" w:hAnsi="Times New Roman;Times;Serif"/>
          <w:b w:val="false"/>
          <w:i w:val="false"/>
          <w:caps w:val="false"/>
          <w:smallCaps w:val="false"/>
          <w:sz w:val="20"/>
          <w:u w:val="single"/>
        </w:rPr>
        <w:t>Section 6.05(a)(x)</w:t>
      </w:r>
      <w:r>
        <w:rPr>
          <w:rFonts w:ascii="Times New Roman;Times;Serif" w:hAnsi="Times New Roman;Times;Serif"/>
          <w:b w:val="false"/>
          <w:i w:val="false"/>
          <w:caps w:val="false"/>
          <w:smallCaps w:val="false"/>
          <w:sz w:val="20"/>
        </w:rPr>
        <w:t xml:space="preserve">, where the fair market value cannot reasonably be determined, such disposition shall otherwise be in accordance with the terms of </w:t>
      </w:r>
      <w:r>
        <w:rPr>
          <w:rFonts w:ascii="Times New Roman;Times;Serif" w:hAnsi="Times New Roman;Times;Serif"/>
          <w:b w:val="false"/>
          <w:i w:val="false"/>
          <w:caps w:val="false"/>
          <w:smallCaps w:val="false"/>
          <w:sz w:val="20"/>
          <w:u w:val="single"/>
        </w:rPr>
        <w:t>Section 6.05(a)(x)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Loan Party will, nor will it permit any Subsidiary to, enter into any arrangement, directly or indirectly, whereby it shall sell or transfer any owned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the Borrower or any Subsidiary that is made for cash consideration in an amount not less than the fair market value of such fixed or capital asset and is consummated within 90 days after such Borrower or such Subsidiary acquires or completes the construction of such fixed or capital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Agreement or in any other Loan Document, the Borrower will not, and will not permit any of its respective Subsidiaries to, make or permit any disposition of Material Property (or the Equity Interests of any Person that has an interest in Material Property) to any other Person other than (i) to another Loan Party or (ii) the grant non-exclusive licenses in such Material Property in the ordinary course of business. For the avoidance of doubt, this paragraph shall not apply to any Material Property that was disposed of as a result of a casualty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6.06</w:t>
        <w:tab/>
        <w:t>     </w:t>
      </w:r>
      <w:r>
        <w:rPr>
          <w:rFonts w:ascii="Times New Roman;Times;Serif" w:hAnsi="Times New Roman;Times;Serif"/>
          <w:b w:val="false"/>
          <w:i w:val="false"/>
          <w:caps w:val="false"/>
          <w:smallCaps w:val="false"/>
          <w:sz w:val="20"/>
          <w:u w:val="single"/>
        </w:rPr>
        <w:t>Swap Agreements</w:t>
      </w:r>
      <w:r>
        <w:rPr>
          <w:rFonts w:ascii="Times New Roman;Times;Serif" w:hAnsi="Times New Roman;Times;Serif"/>
          <w:b w:val="false"/>
          <w:i w:val="false"/>
          <w:caps w:val="false"/>
          <w:smallCaps w:val="false"/>
          <w:sz w:val="20"/>
        </w:rPr>
        <w:t>. No Loan Party will, nor will it permit any Subsidiary to, enter into any Swap Agreement, except (a) Swap Agreements entered into to hedge or mitigate risks (including foreign currency exchange risks) to which the Borrower or any Subsidiary has actual or reasonably anticipated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6.07</w:t>
        <w:tab/>
        <w:t>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No Loan Party will, nor will it permit any Subsidiary to, declare or make, or agree to pay or make, directly or indirectly, any Restricted Payment, or incur any obligation (contingent or otherwise) to do so,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declare and pay dividends with respect to its common stock payable solely in additional shares of its common stock, and, with respect to its preferred stock, payable solely in additional shares of such preferred stock or in shares of its common stock, and (ii) Subsidiaries may declare and pay dividends ratably with respect to their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limitation of the exception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so long as the Total Net Leverage Ratio is less than 2.50 to 1.00 after giving effect thereto, and no Event of Default has occurred and is continuing, other Restricted Payments paid to shareholders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Restricted Payments paid in cash to shareholders of the Borrower, whether in connection with a share buyback plan or otherwise in an amount not to exceed $225,000,000 for any calendar year, so long as no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issuances of Equity Interests to sellers of Permitted Acquisitions in satisfaction of obligations of the type described in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may repurchase, redeem, retire or otherwise acquire for value Equity Interests (including any stock appreciation rights in respect thereof) of the Borrower from current or former employees or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aggregate annual cash payments in respect of such repurchases, redemptions, retirements and acquisitions shall not exceed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Agreement or in any other Loan Document, the Borrower will not, and will not permit any of its respective Subsidiaries to, make or permit any dividend or other distribution of Material Property (or the Equity Interests of any Person that has an interest in Material Property) to any other Person other than (i) to another Loan Party or (ii) the grant non-exclusive licenses in such Material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6.08</w:t>
        <w:tab/>
        <w:t>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Borrower and any Subsidiary not involving any other Affiliate, (c) any Restricted Payment permitted by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(d) reasonable and customary director, officer and employee compensation (including bonuses) and other benefits (including retirement, health, stock option and other benefit plans) and indemnification arrangements, (e) Transfer Pricing Transactions, (f) transactions described in </w:t>
      </w:r>
      <w:r>
        <w:rPr>
          <w:rFonts w:ascii="Times New Roman;Times;Serif" w:hAnsi="Times New Roman;Times;Serif"/>
          <w:b w:val="false"/>
          <w:i w:val="false"/>
          <w:caps w:val="false"/>
          <w:smallCaps w:val="false"/>
          <w:sz w:val="20"/>
          <w:u w:val="single"/>
        </w:rPr>
        <w:t>Schedule 6.08</w:t>
      </w:r>
      <w:r>
        <w:rPr>
          <w:rFonts w:ascii="Times New Roman;Times;Serif" w:hAnsi="Times New Roman;Times;Serif"/>
          <w:b w:val="false"/>
          <w:i w:val="false"/>
          <w:caps w:val="false"/>
          <w:smallCaps w:val="false"/>
          <w:sz w:val="20"/>
        </w:rPr>
        <w:t>, and (g) sales of accounts receivable, or participations therein, or Securitization Assets or related assets in connection with any Qualified Securitization Facility and any other transaction effected in connection with a Qualified Securitization Facility or a financing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Agreement or in any other Loan Document, Borrower will not, and will not permit any of its respective Subsidiaries to, make or permit any investment, sale, transfer, dividend or other disposition of Material Property (or the Equity Interests of any Person that has an interest in Material Property) in any other Person other than (i) to another Loan Party or (ii) the grant non-exclusive licenses in such Material Property in the ordinary course of business (this paragraph, together with the final paragraphs of each of Section 6.04, 6.05 and 6.07, collectively, the “</w:t>
      </w:r>
      <w:r>
        <w:rPr>
          <w:rFonts w:ascii="Times New Roman;Times;Serif" w:hAnsi="Times New Roman;Times;Serif"/>
          <w:b w:val="false"/>
          <w:i w:val="false"/>
          <w:caps w:val="false"/>
          <w:smallCaps w:val="false"/>
          <w:sz w:val="20"/>
          <w:u w:val="single"/>
        </w:rPr>
        <w:t>Drop Down Provision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6.09</w:t>
        <w:tab/>
        <w:t>     </w:t>
      </w:r>
      <w:r>
        <w:rPr>
          <w:rFonts w:ascii="Times New Roman;Times;Serif" w:hAnsi="Times New Roman;Times;Serif"/>
          <w:b w:val="false"/>
          <w:i w:val="false"/>
          <w:caps w:val="false"/>
          <w:smallCaps w:val="false"/>
          <w:sz w:val="20"/>
          <w:u w:val="single"/>
        </w:rPr>
        <w:t>Restrictive Agreements</w:t>
      </w:r>
      <w:r>
        <w:rPr>
          <w:rFonts w:ascii="Times New Roman;Times;Serif" w:hAnsi="Times New Roman;Times;Serif"/>
          <w:b w:val="false"/>
          <w:i w:val="false"/>
          <w:caps w:val="false"/>
          <w:smallCaps w:val="false"/>
          <w:sz w:val="20"/>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except for: (i) such encumbrances or restrictions existing under or by reason of applicable law or any Loan Document; (ii) restrictions and conditions existing on the Effective Date identified on </w:t>
      </w:r>
      <w:r>
        <w:rPr>
          <w:rFonts w:ascii="Times New Roman;Times;Serif" w:hAnsi="Times New Roman;Times;Serif"/>
          <w:b w:val="false"/>
          <w:i w:val="false"/>
          <w:caps w:val="false"/>
          <w:smallCaps w:val="false"/>
          <w:sz w:val="20"/>
          <w:u w:val="single"/>
        </w:rPr>
        <w:t>Schedule 6.09</w:t>
      </w:r>
      <w:r>
        <w:rPr>
          <w:rFonts w:ascii="Times New Roman;Times;Serif" w:hAnsi="Times New Roman;Times;Serif"/>
          <w:b w:val="false"/>
          <w:i w:val="false"/>
          <w:caps w:val="false"/>
          <w:smallCaps w:val="false"/>
          <w:sz w:val="20"/>
        </w:rPr>
        <w:t xml:space="preserve"> (but not including any extension or renewal of, or any amendment or modification expanding the scope of, any such restriction or condition); (iii) customary restrictions and conditions contained in agreements relating to the sale of a Subsidiary or other property pending such sale, provided such restrictions and conditions apply only to the Subsidiary or other property that is to be sold and such sale is permitted hereunder; (iv) restrictions or conditions imposed by any agreement relating to secured Indebtedness permitted by this Agreement if such restrictions or conditions apply only to the property or assets securing such Indebtedness; (v) customary provisions in leases and other contracts restricting the assignment thereof; (vi) customary restrictions contained in any software licenses; (vii) without affecting the Loan Parties’ obligations under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customary provisions in the organizational documents of a Person or asset sale or stock sale agreements or similar agreements which restrict the transfer of ownership in such Person; (viii) in the case of any joint venture permitted hereunder with a Person that is not a Loan Party, restrictions in such Person’s organizational documents or pursuant to any joint venture agreement or stockholders agreement solely to the extent of the Equity Interests of or property held in the subject joint venture; (ix) restrictions imposed by any holder of a Lien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restricting the transfer of the property subject thereto; (x) without affecting the Loan Parties’ obligations under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any agreement in effect at the time a Person becomes a Subsidiary of the Borrower (including any amendments thereto that are otherwise permitted by the Loan Documents and that are no more materially restrictive with respect to such encumbrances and restrictions than those prior to such amendment or refinancing), so long as such agreement was not entered into in connection with or in contemplation of such person becoming a Subsidiary of Borrower and imposes restrictions only on such Person and its assets; (xi) restrictions on cash or other deposits required by suppliers or landlords under contracts entered into in the ordinary course of business; (xii) without affecting the Loan Parties’ obligations under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restrictions imposed solely on foreign Subsidiaries pursuant to any Swap Agreement entered into by the Borrower or any Subsidiary and permitted pursuant to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or (xiii) restrictions created in connection with any Qualified Securitization Facility that, in the good faith determination of the board of directors of the Borrower, are necessary or advisable to effect such Qualified Securitization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6.10</w:t>
        <w:tab/>
        <w:t>     </w:t>
      </w:r>
      <w:r>
        <w:rPr>
          <w:rFonts w:ascii="Times New Roman;Times;Serif" w:hAnsi="Times New Roman;Times;Serif"/>
          <w:b w:val="false"/>
          <w:i w:val="false"/>
          <w:caps w:val="false"/>
          <w:smallCaps w:val="false"/>
          <w:sz w:val="20"/>
          <w:u w:val="single"/>
        </w:rPr>
        <w:t>Amendment of Material Documents</w:t>
      </w:r>
      <w:r>
        <w:rPr>
          <w:rFonts w:ascii="Times New Roman;Times;Serif" w:hAnsi="Times New Roman;Times;Serif"/>
          <w:b w:val="false"/>
          <w:i w:val="false"/>
          <w:caps w:val="false"/>
          <w:smallCaps w:val="false"/>
          <w:sz w:val="20"/>
        </w:rPr>
        <w:t>. No Loan Party will, nor will it permit any Subsidiary to, amend, modify or waive any of its rights under its certificate of incorporation, by-laws, operating, management or partnership agreement or other organizational documents, to the extent, any such amendment, modification or waiver would be materially adverse to the Lenders as reasonably determined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6.11</w:t>
        <w:tab/>
        <w:t>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Interest Coverage Ratio</w:t>
      </w:r>
      <w:r>
        <w:rPr>
          <w:rFonts w:ascii="Times New Roman;Times;Serif" w:hAnsi="Times New Roman;Times;Serif"/>
          <w:b w:val="false"/>
          <w:i w:val="false"/>
          <w:caps w:val="false"/>
          <w:smallCaps w:val="false"/>
          <w:sz w:val="20"/>
        </w:rPr>
        <w:t>. The Borrower will not permit the Interest Coverage Ratio, determined for the four consecutive fiscal quarter period ending on the last day of each fiscal quarter, to be less than 3.00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Total Net Leverage Ratio</w:t>
      </w:r>
      <w:r>
        <w:rPr>
          <w:rFonts w:ascii="Times New Roman;Times;Serif" w:hAnsi="Times New Roman;Times;Serif"/>
          <w:b w:val="false"/>
          <w:i w:val="false"/>
          <w:caps w:val="false"/>
          <w:smallCaps w:val="false"/>
          <w:sz w:val="20"/>
        </w:rPr>
        <w:t xml:space="preserve">. The Borrower will not permit the Total Net Leverage Ratio, determined for the four consecutive fiscal quarter period ending on the last day of each fiscal quarter, to be greater than 3.50:1.00. Notwithstanding the foregoing, the Borrower shall be permitted to allow the maximum Total Net Leverage Ratio permitted under this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to be increased to 4.00:1.00 for a period of four consecutive fiscal quarters (such period, an “</w:t>
      </w:r>
      <w:r>
        <w:rPr>
          <w:rFonts w:ascii="Times New Roman;Times;Serif" w:hAnsi="Times New Roman;Times;Serif"/>
          <w:b w:val="false"/>
          <w:i w:val="false"/>
          <w:caps w:val="false"/>
          <w:smallCaps w:val="false"/>
          <w:sz w:val="20"/>
          <w:u w:val="single"/>
        </w:rPr>
        <w:t>Adjusted Covenant Period</w:t>
      </w:r>
      <w:r>
        <w:rPr>
          <w:rFonts w:ascii="Times New Roman;Times;Serif" w:hAnsi="Times New Roman;Times;Serif"/>
          <w:b w:val="false"/>
          <w:i w:val="false"/>
          <w:caps w:val="false"/>
          <w:smallCaps w:val="false"/>
          <w:sz w:val="20"/>
        </w:rPr>
        <w:t xml:space="preserve">”) in connection with a Qualifying Material Acquisition occurring during the first of such four fiscal quarters (and in respect of which the Borrower shall provide notice in writing to the Administrative Agent (for distribution to the Lenders) of such increase), so long as the Borrower is in compliance on a pro forma basis with the maximum Total Net Leverage Ratio of 4:00:1:00 on the closing date of such Qualifying Material Acquisition immediately after giving effect (including pro forma effect) to such Qualifying Material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it is understood and agreed that (x) the Borrower may not elect a new Adjusted Covenant Period for at least three fiscal quarters following the end of an Adjusted Covenant Period and (y) the maximum Total Net Leverage Ratio permitted under this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shall revert to 3.50:1:00 following the end of such Adjusted Covenant Period and thereafter until another Adjusted Covenant Period (if any) is elected pursuant to the terms and conditions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6.12</w:t>
        <w:tab/>
        <w:t>     </w:t>
      </w:r>
      <w:r>
        <w:rPr>
          <w:rFonts w:ascii="Times New Roman;Times;Serif" w:hAnsi="Times New Roman;Times;Serif"/>
          <w:b w:val="false"/>
          <w:i w:val="false"/>
          <w:caps w:val="false"/>
          <w:smallCaps w:val="false"/>
          <w:sz w:val="20"/>
          <w:u w:val="single"/>
        </w:rPr>
        <w:t>Continuation of or Change in Business</w:t>
      </w:r>
      <w:r>
        <w:rPr>
          <w:rFonts w:ascii="Times New Roman;Times;Serif" w:hAnsi="Times New Roman;Times;Serif"/>
          <w:b w:val="false"/>
          <w:i w:val="false"/>
          <w:caps w:val="false"/>
          <w:smallCaps w:val="false"/>
          <w:sz w:val="20"/>
        </w:rPr>
        <w:t>. No Loan Party shall, or shall permit any Subsidiary to, engage in any business other than substantially as conducted and operated by such Loan Party or Subsidiary as of the Effective Date and businesses related, incidental or ancillary thereto and reasonable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6.13</w:t>
        <w:tab/>
        <w:t>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Borrower will not change its fiscal year from the twelve-month period beginning January 1 and ending December 31 or make any material change in its accounting treatment or reporting practices (except as required or permitted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6.14</w:t>
        <w:tab/>
        <w:t>     </w:t>
      </w:r>
      <w:r>
        <w:rPr>
          <w:rFonts w:ascii="Times New Roman;Times;Serif" w:hAnsi="Times New Roman;Times;Serif"/>
          <w:b w:val="false"/>
          <w:i w:val="false"/>
          <w:caps w:val="false"/>
          <w:smallCaps w:val="false"/>
          <w:sz w:val="20"/>
          <w:u w:val="single"/>
        </w:rPr>
        <w:t>Anti-Corruption Laws; Anti-Money Laundering Laws; and International Trade Laws</w:t>
      </w:r>
      <w:r>
        <w:rPr>
          <w:rFonts w:ascii="Times New Roman;Times;Serif" w:hAnsi="Times New Roman;Times;Serif"/>
          <w:b w:val="false"/>
          <w:i w:val="false"/>
          <w:caps w:val="false"/>
          <w:smallCaps w:val="false"/>
          <w:sz w:val="20"/>
        </w:rPr>
        <w:t>. No Loan Party shall do any of the following, nor permit any of its or their respective directors or officers, or to the Loan Party’s knowledge, employees, agents, or affiliates acting on its or their behalf in connection with this Agreement to: (a) become a Sanctioned Person; (b) directly or indirectly, provide, use, or make available the proceeds of any Loan hereunder (i) to fund any activities or business of, with, or for the benefit of any Person that, at the time of such funding or facilitation, is a Sanctioned Person, (ii) to fund or facilitate any activities or business of or in any Sanctioned Jurisdiction, (iii) in any manner that would result in a violation by any Person (including the Administrative Agent, any lead arranger, any Issuing Banks, any Lender, underwriter, advisor, investor, or otherwise) of Sanctions, Anti-Corruption Laws, Anti-Money Laundering Laws, or International Trade Laws or (iv) in violation of any applicable Law, including, without limitation, any applicable Sanctions, Anti-Corruption Law, Anti-Money Laundering Law or International Trade Law; (c) repay the Loan with Blocked Property or funds derived from any unlawful activity; or (d) permit any Collateral to become Blocked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(each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shall occur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shall fail to pay any interest on any Loan or any fee or any other amount (other than an amount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payable under this Agreement, when and as the same shall become due and payable, and such failure shall continue unremedied for a period of five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 or deemed made (unless, in the case of any such representation and warranty made pursuant to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this Agreement or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the Security Agreement, such misstatement was made with respect to Collateral having a book value not exceeding $10,000,000);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Loan Party shall fail to observe or perform any covenant, condition or agreement contained in </w:t>
      </w:r>
      <w:r>
        <w:rPr>
          <w:rFonts w:ascii="Times New Roman;Times;Serif" w:hAnsi="Times New Roman;Times;Serif"/>
          <w:b w:val="false"/>
          <w:i w:val="false"/>
          <w:caps w:val="false"/>
          <w:smallCaps w:val="false"/>
          <w:sz w:val="20"/>
          <w:u w:val="single"/>
        </w:rPr>
        <w:t>Section 5.02(a)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5.03</w:t>
      </w:r>
      <w:r>
        <w:rPr>
          <w:rFonts w:ascii="Times New Roman;Times;Serif" w:hAnsi="Times New Roman;Times;Serif"/>
          <w:b w:val="false"/>
          <w:i w:val="false"/>
          <w:caps w:val="false"/>
          <w:smallCaps w:val="false"/>
          <w:sz w:val="20"/>
        </w:rPr>
        <w:t xml:space="preserve"> (with respect to maintaining a Loan Party’s existence), </w:t>
      </w:r>
      <w:r>
        <w:rPr>
          <w:rFonts w:ascii="Times New Roman;Times;Serif" w:hAnsi="Times New Roman;Times;Serif"/>
          <w:b w:val="false"/>
          <w:i w:val="false"/>
          <w:caps w:val="false"/>
          <w:smallCaps w:val="false"/>
          <w:sz w:val="20"/>
          <w:u w:val="single"/>
        </w:rPr>
        <w:t>5.08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5.09(a)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5.09(b)</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Loan Party shall fail to observe or perform any covenant, condition or agreement contained in this Agreement (other than those which constitute a default under another Section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and such failure shall continue unremedied for a period of 30 days after the earlier of any Loan Party’s knowledge of such breach or notice thereof from the Administrative Agent (which notice will be given at the request of any Lender) if such breach relates to terms or provisions of any other Section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Loan Party or any Subsidiary shall fail to make any payment (whether of principal or interest and regardless of amount) in respect of any Material Indebtedness, when and as the same shall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involuntary proceeding shall be commenced or an involuntary petition shall be filed seeking (i) liquidation, reorganization or other relief in respect of a Loan Party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Foreign Subsidiary or for a substantial part of its assets, and, in any such case, such proceeding or petition shall continue undismissed for 60 days (or 90 days in the case of any Material Foreign Subsidiary) or an order or decree approving or ordering any of the foregoing shall be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Loan Party or any Material Foreign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(iii) apply for or consent to the appointment of a receiver, trustee, custodian, sequestrator, conservator or similar official for such Loan Party or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Loan Party or any Subsidiary of any Loan Party shall become unable, admit in writing its inability or fail generally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one or more judgments for the payment of money in an aggregate amount in excess of $50,000,000 (not paid or fully covered by insurance company as to which the relevant insurance company has acknowledged coverage) shall be rendered against any Loan Party, any Subsidiary of any Loan Party or any combination thereof and the same shall remain undischarged for a period of 30 consecutive days during which execution shall not be effectively stayed, or any action shall be legally taken by a judgment creditor to attach or levy upon any assets of any Loan Party or any Subsidiary of any Loan Party to enforce any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 ERISA Event shall have occurred that, when taken together with all other ERISA Events that have occurred,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Change in Control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occurrence of any “default”, as defined in any Loan Document (other than this Agreement) or the breach of any of the terms or provisions of any Loan Document (other than this Agreement), which default or breach continues beyond any period of grace therein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Loan Guaranty shall fail to remain in full force or effect or any action shall be taken to discontinue or to assert the invalidity or unenforceability of the Loan Guaranty or any Loan Guarantor shall deny that it has any further liability under the Loan Guaranty to which it is a party, or shall give notice to such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Collateral Document shall for any reason fail to create a valid and perfected first priority security interest (subject to the priority of any Permitted Lien) in any Collateral purported to be covered thereby (other than with respect to Collateral having a book value not exceeding $10,000,000), except (A) as permitted by the terms of any Collateral Document or other Loan Document or (B) as a result of the Administrative Agent’s failure to (1) maintain possession of any stock certificates, promissory notes or other instruments delivered to it under the Collateral Documents, or (2) file Uniform Commercial Code continuation statements, (ii) any material provision of any Collateral Document shall fail to remain in full force or effect or (iii) any action shall be taken to discontinue or to assert the invalidity or unenforceability of any Collateral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every such event (other than an event with respect to the Borrower described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(i)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(iii) require Cash Collateral for the Letter of Credit Obligations and (iv) exercise all other rights and remedies of the Secured Parties under the Loan Documents and applicable law; and in case of any event with respect to the Borrower described in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Upon the occurrence and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8.01</w:t>
        <w:tab/>
        <w:t>     </w:t>
      </w:r>
      <w:r>
        <w:rPr>
          <w:rFonts w:ascii="Times New Roman;Times;Serif" w:hAnsi="Times New Roman;Times;Serif"/>
          <w:b w:val="false"/>
          <w:i w:val="false"/>
          <w:caps w:val="false"/>
          <w:smallCaps w:val="false"/>
          <w:sz w:val="20"/>
          <w:u w:val="single"/>
        </w:rPr>
        <w:t>Appointment and Authority</w:t>
      </w:r>
      <w:r>
        <w:rPr>
          <w:rFonts w:ascii="Times New Roman;Times;Serif" w:hAnsi="Times New Roman;Times;Serif"/>
          <w:b w:val="false"/>
          <w:i w:val="false"/>
          <w:caps w:val="false"/>
          <w:smallCaps w:val="false"/>
          <w:sz w:val="20"/>
        </w:rPr>
        <w:t>. Each of the Lenders and the Issuing Bank hereby irrevocably appoints PNC Bank, National Association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Bank,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8.02</w:t>
        <w:tab/>
        <w:t>     </w:t>
      </w:r>
      <w:r>
        <w:rPr>
          <w:rFonts w:ascii="Times New Roman;Times;Serif" w:hAnsi="Times New Roman;Times;Serif"/>
          <w:b w:val="false"/>
          <w:i w:val="false"/>
          <w:caps w:val="false"/>
          <w:smallCaps w:val="false"/>
          <w:sz w:val="20"/>
          <w:u w:val="single"/>
        </w:rPr>
        <w:t>Rights as a Lender</w:t>
      </w:r>
      <w:r>
        <w:rPr>
          <w:rFonts w:ascii="Times New Roman;Times;Serif" w:hAnsi="Times New Roman;Times;Serif"/>
          <w:b w:val="false"/>
          <w:i w:val="false"/>
          <w:caps w:val="false"/>
          <w:smallCaps w:val="false"/>
          <w:sz w:val="20"/>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8.03</w:t>
        <w:tab/>
        <w:t>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not have any duties or obligations except those expressly specified herein and in the other Loan Documents, and its duties hereunder shall be administrative in nature. Without limiting the generality of the foregoing,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not be subject to any fiduciary or other implied duties, regardless of whether a Default or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shall not, except as expressly specified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9.02 and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or (ii) in the absence of its own gross negligence or willful misconduct as determined by a court of competent jurisdiction by final and nonappealable judgment. The Administrative Agent shall be deemed not to have knowledge of any Default or Event of Default unless and until notice describing such Default or Event of Default is given to the Administrative Agent in writing by the Borrower, a Lender or an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Default or Event of Default, (iv) the validity, enforceability, effectiveness or genuineness of this Agreement, any other Loan Document or any other agreement, instrument or document, or (v) the satisfaction of any condition specified in Article IV or elsewhere herein, other than to confirm receipt of items expressly required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8.04</w:t>
        <w:tab/>
        <w:t>     </w:t>
      </w:r>
      <w:r>
        <w:rPr>
          <w:rFonts w:ascii="Times New Roman;Times;Serif" w:hAnsi="Times New Roman;Times;Serif"/>
          <w:b w:val="false"/>
          <w:i w:val="false"/>
          <w:caps w:val="false"/>
          <w:smallCaps w:val="false"/>
          <w:sz w:val="20"/>
          <w:u w:val="single"/>
        </w:rPr>
        <w:t>Reliance by the Administrative Agent</w:t>
      </w:r>
      <w:r>
        <w:rPr>
          <w:rFonts w:ascii="Times New Roman;Times;Serif" w:hAnsi="Times New Roman;Times;Serif"/>
          <w:b w:val="false"/>
          <w:i w:val="false"/>
          <w:caps w:val="false"/>
          <w:smallCaps w:val="false"/>
          <w:sz w:val="20"/>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Issuing Bank, the Administrative Agent may presume that such condition is satisfactory to such Lender or Issuing Bank unless the Administrative Agent shall have received notice to the contrary from such Lender or the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8.05</w:t>
        <w:tab/>
        <w:t>     </w:t>
      </w:r>
      <w:r>
        <w:rPr>
          <w:rFonts w:ascii="Times New Roman;Times;Serif" w:hAnsi="Times New Roman;Times;Serif"/>
          <w:b w:val="false"/>
          <w:i w:val="false"/>
          <w:caps w:val="false"/>
          <w:smallCaps w:val="false"/>
          <w:sz w:val="20"/>
          <w:u w:val="single"/>
        </w:rPr>
        <w:t>Delegation of Duties</w:t>
      </w:r>
      <w:r>
        <w:rPr>
          <w:rFonts w:ascii="Times New Roman;Times;Serif" w:hAnsi="Times New Roman;Times;Serif"/>
          <w:b w:val="false"/>
          <w:i w:val="false"/>
          <w:caps w:val="false"/>
          <w:smallCaps w:val="false"/>
          <w:sz w:val="20"/>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8.06</w:t>
        <w:tab/>
        <w:t>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at any time give notice of its resignation to the Lenders, the Issuing Bank and the Borrower. Upon receipt of any such notice of resignation, the Required Lenders shall have the right, in consultation with the Borrower (so long as no Default or Event of Default has occurred and is continuing), to appoint a successor.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then the retiring Administrative Agent may (but shall not be obligated to), on behalf of the Lenders and the Issuing Bank, appoint a successor Administrative Agent meeting the qualifications specified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and (ii) except for any indemnity payments owed to the retiring or removed Administrative Agent with respect to events occurring prior to such retirement or removal, all payments, communications and determinations provided to be made by, to or through the Administrative Agent shall instead be made by or to each Lender and Issuing Bank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with respect to events occurring prior to such retirement or removal),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8.07</w:t>
        <w:tab/>
        <w:t>     </w:t>
      </w:r>
      <w:r>
        <w:rPr>
          <w:rFonts w:ascii="Times New Roman;Times;Serif" w:hAnsi="Times New Roman;Times;Serif"/>
          <w:b w:val="false"/>
          <w:i w:val="false"/>
          <w:caps w:val="false"/>
          <w:smallCaps w:val="false"/>
          <w:sz w:val="20"/>
          <w:u w:val="single"/>
        </w:rPr>
        <w:t>Non-Reliance on Administrative Agent and Other Lenders</w:t>
      </w:r>
      <w:r>
        <w:rPr>
          <w:rFonts w:ascii="Times New Roman;Times;Serif" w:hAnsi="Times New Roman;Times;Serif"/>
          <w:b w:val="false"/>
          <w:i w:val="false"/>
          <w:caps w:val="false"/>
          <w:smallCaps w:val="false"/>
          <w:sz w:val="20"/>
        </w:rPr>
        <w:t>. Each Lender and the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and each Issuing Bank represents and warrants that (i) the Loan Documents set forth the terms of a commercial lending facility and certain other facilities as set forth herein and (ii) it is engaged in making, acquiring or holding commercial loans, issuing or participating in letters of credit or providing other similar facilities in the ordinary course and is entering into this Agreement as a Lender or Issuing Bank for the purpose of making, acquiring or holding commercial loans, issuing or participating in letters of credit and providing other facilities as set forth herein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or hold commercial loans, issue or participate in letters of credit and to provide other facilities set forth herein, as may be applicable to such Lender or such Issuing Bank, and either it, or the Person exercising discretion in making its decision to make, acquire or hold such commercial loans, issue or participate in letters of credit or to provide such other facilities, is experienced in making, acquiring or holding commercial loans, issuing or participating in letters of credit or providing such other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8.08</w:t>
        <w:tab/>
        <w:t>     </w:t>
      </w:r>
      <w:r>
        <w:rPr>
          <w:rFonts w:ascii="Times New Roman;Times;Serif" w:hAnsi="Times New Roman;Times;Serif"/>
          <w:b w:val="false"/>
          <w:i w:val="false"/>
          <w:caps w:val="false"/>
          <w:smallCaps w:val="false"/>
          <w:sz w:val="20"/>
          <w:u w:val="single"/>
        </w:rPr>
        <w:t>No Other Duties, Etc</w:t>
      </w:r>
      <w:r>
        <w:rPr>
          <w:rFonts w:ascii="Times New Roman;Times;Serif" w:hAnsi="Times New Roman;Times;Serif"/>
          <w:b w:val="false"/>
          <w:i w:val="false"/>
          <w:caps w:val="false"/>
          <w:smallCaps w:val="false"/>
          <w:sz w:val="20"/>
        </w:rPr>
        <w:t>. Anything herein to the contrary notwithstanding, none of the bookrunners, arrangers, syndication agents or documentation agents listed on the cover page hereof shall have any powers, duties or responsibilities under this Agreement or any of the other Loan Documents, except in its capacity, as applicable, as the Administrative Agent, a Lender or an Issuing Bank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8.09</w:t>
        <w:tab/>
        <w:t>     </w:t>
      </w:r>
      <w:r>
        <w:rPr>
          <w:rFonts w:ascii="Times New Roman;Times;Serif" w:hAnsi="Times New Roman;Times;Serif"/>
          <w:b w:val="false"/>
          <w:i w:val="false"/>
          <w:caps w:val="false"/>
          <w:smallCaps w:val="false"/>
          <w:sz w:val="20"/>
          <w:u w:val="single"/>
        </w:rPr>
        <w:t>Administrative Agent’s Fee</w:t>
      </w:r>
      <w:r>
        <w:rPr>
          <w:rFonts w:ascii="Times New Roman;Times;Serif" w:hAnsi="Times New Roman;Times;Serif"/>
          <w:b w:val="false"/>
          <w:i w:val="false"/>
          <w:caps w:val="false"/>
          <w:smallCaps w:val="false"/>
          <w:sz w:val="20"/>
        </w:rPr>
        <w:t>. The Borrower shall pay to the Administrative Agent a nonrefundable fee (the “</w:t>
      </w:r>
      <w:r>
        <w:rPr>
          <w:rFonts w:ascii="Times New Roman;Times;Serif" w:hAnsi="Times New Roman;Times;Serif"/>
          <w:b w:val="false"/>
          <w:i w:val="false"/>
          <w:caps w:val="false"/>
          <w:smallCaps w:val="false"/>
          <w:sz w:val="20"/>
          <w:u w:val="single"/>
        </w:rPr>
        <w:t>Administrative Agent’s Fee</w:t>
      </w:r>
      <w:r>
        <w:rPr>
          <w:rFonts w:ascii="Times New Roman;Times;Serif" w:hAnsi="Times New Roman;Times;Serif"/>
          <w:b w:val="false"/>
          <w:i w:val="false"/>
          <w:caps w:val="false"/>
          <w:smallCaps w:val="false"/>
          <w:sz w:val="20"/>
        </w:rPr>
        <w:t>”) under the terms of a letter (the “</w:t>
      </w:r>
      <w:r>
        <w:rPr>
          <w:rFonts w:ascii="Times New Roman;Times;Serif" w:hAnsi="Times New Roman;Times;Serif"/>
          <w:b w:val="false"/>
          <w:i w:val="false"/>
          <w:caps w:val="false"/>
          <w:smallCaps w:val="false"/>
          <w:sz w:val="20"/>
          <w:u w:val="single"/>
        </w:rPr>
        <w:t>Administrative Agent’s Letter</w:t>
      </w:r>
      <w:r>
        <w:rPr>
          <w:rFonts w:ascii="Times New Roman;Times;Serif" w:hAnsi="Times New Roman;Times;Serif"/>
          <w:b w:val="false"/>
          <w:i w:val="false"/>
          <w:caps w:val="false"/>
          <w:smallCaps w:val="false"/>
          <w:sz w:val="20"/>
        </w:rPr>
        <w:t>”) between the Borrower and Administrative Agent,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8.10</w:t>
        <w:tab/>
        <w:t>     </w:t>
      </w:r>
      <w:r>
        <w:rPr>
          <w:rFonts w:ascii="Times New Roman;Times;Serif" w:hAnsi="Times New Roman;Times;Serif"/>
          <w:b w:val="false"/>
          <w:i w:val="false"/>
          <w:caps w:val="false"/>
          <w:smallCaps w:val="false"/>
          <w:sz w:val="20"/>
          <w:u w:val="single"/>
        </w:rPr>
        <w:t>Administrative Agent May File Proofs of Claim</w:t>
      </w:r>
      <w:r>
        <w:rPr>
          <w:rFonts w:ascii="Times New Roman;Times;Serif" w:hAnsi="Times New Roman;Times;Serif"/>
          <w:b w:val="false"/>
          <w:i w:val="false"/>
          <w:caps w:val="false"/>
          <w:smallCaps w:val="false"/>
          <w:sz w:val="20"/>
        </w:rPr>
        <w:t>. In case of the pendency of any proceeding under any Debtor Relief Law or any other judicial proceeding relative to any Loan Party, the Administrative Agent (irrespective of whether the principal of any Loan or Letter of Credit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their respective agents and counsel and all other amounts due the Lenders, the Issuing Bank and the Administrative Agent under </w:t>
      </w:r>
      <w:r>
        <w:rPr>
          <w:rFonts w:ascii="Times New Roman;Times;Serif" w:hAnsi="Times New Roman;Times;Serif"/>
          <w:b w:val="false"/>
          <w:i w:val="false"/>
          <w:caps w:val="false"/>
          <w:smallCaps w:val="false"/>
          <w:sz w:val="20"/>
          <w:u w:val="single"/>
        </w:rPr>
        <w:t>Sections 2.06(b)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judicial proceeding is hereby authorized by each Lender and the Issuing Bank to make such payments to the Administrative Agent and, in the event that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8.11</w:t>
        <w:tab/>
        <w:t>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8.12</w:t>
        <w:tab/>
        <w:t>     </w:t>
      </w:r>
      <w:r>
        <w:rPr>
          <w:rFonts w:ascii="Times New Roman;Times;Serif" w:hAnsi="Times New Roman;Times;Serif"/>
          <w:b w:val="false"/>
          <w:i w:val="false"/>
          <w:caps w:val="false"/>
          <w:smallCaps w:val="false"/>
          <w:sz w:val="20"/>
          <w:u w:val="single"/>
        </w:rPr>
        <w:t>No Reliance on Administrative Agent’s Customer Identification Program</w:t>
      </w:r>
      <w:r>
        <w:rPr>
          <w:rFonts w:ascii="Times New Roman;Times;Serif" w:hAnsi="Times New Roman;Times;Serif"/>
          <w:b w:val="false"/>
          <w:i w:val="false"/>
          <w:caps w:val="false"/>
          <w:smallCaps w:val="false"/>
          <w:sz w:val="20"/>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Times;Serif" w:hAnsi="Times New Roman;Times;Serif"/>
          <w:b w:val="false"/>
          <w:i w:val="false"/>
          <w:caps w:val="false"/>
          <w:smallCaps w:val="false"/>
          <w:sz w:val="20"/>
          <w:u w:val="single"/>
        </w:rPr>
        <w:t>CIP Regulations</w:t>
      </w:r>
      <w:r>
        <w:rPr>
          <w:rFonts w:ascii="Times New Roman;Times;Serif" w:hAnsi="Times New Roman;Times;Serif"/>
          <w:b w:val="false"/>
          <w:i w:val="false"/>
          <w:caps w:val="false"/>
          <w:smallCaps w:val="false"/>
          <w:sz w:val="20"/>
        </w:rPr>
        <w:t>”), or any other Anti-Money Laundering Law, any Anti-Corruption Law, or any International Trade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8.13</w:t>
        <w:tab/>
        <w:t>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any lead arranger and their respective Affiliates and the Borrower or any other Loan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29 CFR § 2510.3-101, as modified by Section 3(42) of ERISA)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unless either (1) sub-clause (i) in the immediately preceding </w:t>
      </w:r>
      <w:r>
        <w:rPr>
          <w:rFonts w:ascii="Times New Roman;Times;Serif" w:hAnsi="Times New Roman;Times;Serif"/>
          <w:b w:val="false"/>
          <w:i w:val="false"/>
          <w:caps w:val="false"/>
          <w:smallCaps w:val="false"/>
          <w:sz w:val="20"/>
          <w:u w:val="single"/>
        </w:rPr>
        <w:t>clause (a) i</w:t>
      </w:r>
      <w:r>
        <w:rPr>
          <w:rFonts w:ascii="Times New Roman;Times;Serif" w:hAnsi="Times New Roman;Times;Serif"/>
          <w:b w:val="false"/>
          <w:i w:val="false"/>
          <w:caps w:val="false"/>
          <w:smallCaps w:val="false"/>
          <w:sz w:val="20"/>
        </w:rPr>
        <w:t xml:space="preserve">s true with respect to a Lender or (2) a Lender has provided another representation, warranty and covenant in accordance with sub-clause (iv)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any lead arranger and their respective Affiliates and for the benefit of the Borrower or any other Loan Party, that none of the Administrative Agent or any lead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8.14</w:t>
        <w:tab/>
        <w:t>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Lender, Issuing Bank or Secured Party, or any Person who has received funds on behalf of a Lender, Issuing Bank or Secured Party (any such Lender, Issuing Bank, Secured Party or other recipient,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immediately preceding clause (a), each Lender, Issuing Bank or Secured Party, or any Person who has received funds on behalf of a Lender, Issuing Bank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Times;Serif" w:hAnsi="Times New Roman;Times;Serif"/>
          <w:b w:val="false"/>
          <w:i w:val="false"/>
          <w:caps w:val="false"/>
          <w:smallCaps w:val="false"/>
          <w:sz w:val="20"/>
          <w:u w:val="single"/>
        </w:rPr>
        <w:t>Section 8.14(b)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against any amount due to the Administrative Agent under immediately preceding clause (a) or under the indemnification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 Erroneous Payment (or portion thereof) is not recovered by the Administrative Agent for any reason, after demand therefor by the Administrative Agent in accordance with immediately preceding clause (a), from any Lender or Issuing Bank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Times;Serif" w:hAnsi="Times New Roman;Times;Serif"/>
          <w:b w:val="false"/>
          <w:i w:val="false"/>
          <w:caps w:val="false"/>
          <w:smallCaps w:val="false"/>
          <w:sz w:val="20"/>
          <w:u w:val="single"/>
        </w:rPr>
        <w:t>Erroneous Payment Subrogation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party’s obligations, agreements and waivers under this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 xml:space="preserve"> shall survive the resignation or replacement of the Administrative Agent, the termination of the Commitments and/or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9.01</w:t>
        <w:tab/>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notices and other communications expressly permitted to be given by telephone or Electronic Systems (and subject in each case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below), all notices and other communications provided for herein shall be in writing and shall be delivered by hand or overnight courier service, mailed by certified or registered mail or sent by fax,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any Loan Party, to the Borrower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ExlService Holdings, Inc.</w:t>
        <w:br/>
        <w:t>320 Park Avenue, 29th Floor</w:t>
        <w:br/>
        <w:t>New York, New York 10022</w:t>
        <w:br/>
        <w:t xml:space="preserve">Attention: Ajay Ayyappan, Esq., Executive Vice President, </w:t>
        <w:br/>
        <w:t>General Counsel &amp; Corporate Secretary</w:t>
        <w:br/>
        <w:t>E-mail Address: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 Pepper Locke LLP</w:t>
        <w:br/>
        <w:t>301 S College Street, Suite 3400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28202</w:t>
        <w:br/>
        <w:t>Attention: Rakesh Gopalan</w:t>
        <w:br/>
        <w:t>E-mail Address: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to PNC Bank, National Association at 340 Madison Avenue, New York, New York 10173, Attention of Robert Zingaro (Email: [***]; Telephone No. (732) 220-3421);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br/>
        <w:t>71 S. Wacker Drive</w:t>
        <w:br/>
        <w:t>Chicago, IL 60606</w:t>
        <w:br/>
        <w:t>Attn.: Brian D. Trudgen</w:t>
        <w:br/>
        <w:t>Email: [***]</w:t>
        <w:br/>
        <w:t>Tel.: +1 (312) 701-8383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PNC Bank, National Association in its capacity as Issuing Bank, to it at 500 First Avenue. Pittsburgh, PA 15219, Mail Stop P7-PFSC-04-I, Attention of Agency Services (Telephone No. (412) 762-6442; Telecopy No.: (412) 762-8672), and if to any other Issuing Bank, to it at the address provided in writing to the Administrative Agent and the Borrower at the time of its appointment as an Issuing Bank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any other Lender, to it at its address or facsimile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not given during normal business hours of the recipient, such notice or communication shall be deemed to have been given at the opening of business on the next Business Day for the recipient or (iii) delivered through Electronic Systems to the extent provided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below shall be effective as provided in such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hereunder may be delivered or furnished by Electronic Systems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or to compliance and no Event of Default certificates delivered pursuant to </w:t>
      </w:r>
      <w:r>
        <w:rPr>
          <w:rFonts w:ascii="Times New Roman;Times;Serif" w:hAnsi="Times New Roman;Times;Serif"/>
          <w:b w:val="false"/>
          <w:i w:val="false"/>
          <w:caps w:val="false"/>
          <w:smallCaps w:val="false"/>
          <w:sz w:val="20"/>
          <w:u w:val="single"/>
        </w:rPr>
        <w:t>Section 5.01(d)</w:t>
      </w:r>
      <w:r>
        <w:rPr>
          <w:rFonts w:ascii="Times New Roman;Times;Serif" w:hAnsi="Times New Roman;Times;Serif"/>
          <w:b w:val="false"/>
          <w:i w:val="false"/>
          <w:caps w:val="false"/>
          <w:smallCaps w:val="false"/>
          <w:sz w:val="20"/>
        </w:rPr>
        <w:t xml:space="preserve"> unless otherwise agreed by the Administrative Agent and the applicable Lender. Each of the Administrative Agent and the Borrower (on behalf of the Loan Parties) may, in its discretion, agree to accept notices and other communications to it hereunder by Electronic Systems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 Unless the Administrative Agent otherwise proscribes,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Times;Serif" w:hAnsi="Times New Roman;Times;Serif"/>
          <w:b w:val="false"/>
          <w:i w:val="false"/>
          <w:caps w:val="false"/>
          <w:smallCaps w:val="false"/>
          <w:sz w:val="20"/>
          <w:u w:val="single"/>
        </w:rPr>
        <w:t>clause (b)(i)</w:t>
      </w:r>
      <w:r>
        <w:rPr>
          <w:rFonts w:ascii="Times New Roman;Times;Serif" w:hAnsi="Times New Roman;Times;Serif"/>
          <w:b w:val="false"/>
          <w:i w:val="false"/>
          <w:caps w:val="false"/>
          <w:smallCaps w:val="false"/>
          <w:sz w:val="20"/>
        </w:rPr>
        <w:t xml:space="preserve">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if such notice, e-mail or other communication is not sent during the normal business hours of the recipient, such notice or communication shall be deemed to have been sent at the opening of business on the next Business Day of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fax number or e-mail address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Electronic Systems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Loan Party agrees that the Administrative Agent may, but shall not be obligated to, make the Communications (as defined below) available to the Issuing Bank and the other Lenders by posting the Communications on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Times;Serif" w:hAnsi="Times New Roman;Times;Serif"/>
          <w:b w:val="false"/>
          <w:i w:val="false"/>
          <w:caps w:val="false"/>
          <w:smallCaps w:val="false"/>
          <w:sz w:val="20"/>
          <w:u w:val="single"/>
        </w:rPr>
        <w:t>Agent Parties</w:t>
      </w:r>
      <w:r>
        <w:rPr>
          <w:rFonts w:ascii="Times New Roman;Times;Serif" w:hAnsi="Times New Roman;Times;Serif"/>
          <w:b w:val="false"/>
          <w:i w:val="false"/>
          <w:caps w:val="false"/>
          <w:smallCaps w:val="false"/>
          <w:sz w:val="20"/>
        </w:rPr>
        <w:t>”)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“Communications” means, collectively, any notice, demand, communication, information, document or other material provided by or on behalf of the any Loan Party pursuant to any Loan Document or the transactions contemplated therein which is distributed to the Administrative Agent, any Lender or any Issuing Bank by means of electronic communications pursuant to this Section, including through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9.02</w:t>
        <w:tab/>
        <w:t>     </w:t>
      </w:r>
      <w:r>
        <w:rPr>
          <w:rFonts w:ascii="Times New Roman;Times;Serif" w:hAnsi="Times New Roman;Times;Serif"/>
          <w:b w:val="false"/>
          <w:i w:val="false"/>
          <w:caps w:val="false"/>
          <w:smallCaps w:val="false"/>
          <w:sz w:val="20"/>
          <w:u w:val="single"/>
        </w:rPr>
        <w:t>Waivers;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failure or delay by the Administrative Agent, the Swingline Loan Lender,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Swingline Loan Lender,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and then such waiver or consent shall be effective only in the specific instance and for the purpose for which given. Without limiting the generality of the foregoing, the making of a Loan (including a Swingline Loan) or issuance of a Letter of Credit shall not be construed as a waiver of any Default, regardless of whether the Administrative Agent, any Lender, the Swingline Loan Lender or any Issuing Bank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provided in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(with respect to any Extension) or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(with respect to any commitment increase),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agreement shall (i) increase the Commitment of any Lender without the written consent of such Lender (including any such Lender that is a Defaulting Lender), (ii) reduce or forgive the principal amount of any Loan (including a Swingline Loan) or LC Disbursement or reduce the rate of interest thereon, or reduce or forgive any interest or fees payable hereunder, without the written consent of each Lender (including any such Lender that is a Defaulting Lender) directly affected thereby, (iii) postpone any scheduled date of payment of the principal amount of any Loan (including a Swingline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xml:space="preserve"> or (d) in a manner that would alter the manner in which payments are shared, without the written consent of each Lender (other than any Defaulting Lender), (v) change any of the provisions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directly affected thereby, (vi) change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without the consent of each Lender (other than any Defaulting Lender), (vii) release any Loan Guarantor from its obligation under its Loan Guaranty (except as otherwise permitted herein or in the other Loan Documents), without the written consent of each Lender (other than any Defaulting Lender), (viii) except as provided in </w:t>
      </w:r>
      <w:r>
        <w:rPr>
          <w:rFonts w:ascii="Times New Roman;Times;Serif" w:hAnsi="Times New Roman;Times;Serif"/>
          <w:b w:val="false"/>
          <w:i w:val="false"/>
          <w:caps w:val="false"/>
          <w:smallCaps w:val="false"/>
          <w:sz w:val="20"/>
          <w:u w:val="single"/>
        </w:rPr>
        <w:t>clauses (d)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in any Collateral Document, release all or substantially all of the Collateral, without the written consent of each Lender, (ix) amend the Drop Down Provision, the Double Dip Provision, the Incora Provision, the Chewy Provision, the Serta Provision, or the Non-Loan Party Investment Cap, in each case without the consent of each Lender, (x) subordinate the Liens on all or substantially all the value of the Collateral to the Liens securing any other Indebtedness, or contractually subordinate with respect to payment any Obligations, without the written consent of each Lender (this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Serta Provision</w:t>
      </w:r>
      <w:r>
        <w:rPr>
          <w:rFonts w:ascii="Times New Roman;Times;Serif" w:hAnsi="Times New Roman;Times;Serif"/>
          <w:b w:val="false"/>
          <w:i w:val="false"/>
          <w:caps w:val="false"/>
          <w:smallCaps w:val="false"/>
          <w:sz w:val="20"/>
        </w:rPr>
        <w:t xml:space="preserve">”), or (xi) alter any provision of this Agreement or any other Loan Document to permit the designation of any Subsidiary as “unrestricted” or similar, in each case without the consent of each Lender;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such agreement shall amend, modify or otherwise affect the rights or duties of the Administrative Agent, the Swingline Loan Lender or the Issuing Banks hereunder without the prior written consent of the Administrative Agent, the Swingline Loan Lender or the Issuing Banks, as the case may be (it being understood that any change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shall require the consent of the Administrative Agent, the Swingline Loan Lender and the Issuing Banks). The Administrative Agent may also amend the </w:t>
      </w:r>
      <w:r>
        <w:rPr>
          <w:rFonts w:ascii="Times New Roman;Times;Serif" w:hAnsi="Times New Roman;Times;Serif"/>
          <w:b w:val="false"/>
          <w:i w:val="false"/>
          <w:caps w:val="false"/>
          <w:smallCaps w:val="false"/>
          <w:sz w:val="20"/>
          <w:u w:val="single"/>
        </w:rPr>
        <w:t>Commitment Schedule</w:t>
      </w:r>
      <w:r>
        <w:rPr>
          <w:rFonts w:ascii="Times New Roman;Times;Serif" w:hAnsi="Times New Roman;Times;Serif"/>
          <w:b w:val="false"/>
          <w:i w:val="false"/>
          <w:caps w:val="false"/>
          <w:smallCaps w:val="false"/>
          <w:sz w:val="20"/>
        </w:rPr>
        <w:t xml:space="preserve"> to reflect assignments entered into pursuant to </w:t>
      </w:r>
      <w:r>
        <w:rPr>
          <w:rFonts w:ascii="Times New Roman;Times;Serif" w:hAnsi="Times New Roman;Times;Serif"/>
          <w:b w:val="false"/>
          <w:i w:val="false"/>
          <w:caps w:val="false"/>
          <w:smallCaps w:val="false"/>
          <w:sz w:val="20"/>
          <w:u w:val="single"/>
        </w:rPr>
        <w:t>Section 9.04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Lenders hereby irrevocably authorize the Administrative Agent, at its option and in its sole discretion, to release any Liens granted to the Administrative Agent by the Loan Parties on any Collateral (i) upon the termination of the all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provided by such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or in any other Loan Document to the contrary, in the event that any Loan Guarantor that is a wholly-owned Subsidiary becomes a non-wholly-owned Subsidiary after the Effective Date as a result of (x) the sale of Equity Interests to a Person or (y) issuance of Equity Interests by such Subsidiary, such Subsidiary will remain a Loan Guarantor notwithstanding its status as a non-wholly-owned Subsidiary unless such (1)(A) sale or issuance is such sale or issuance is not to a Loan Party or any of Affiliate of any Loan Party or (B) the Loan Parties provide a replacement guaranty or replacement assets with a substantially similar book value (in the reasonable determination of the Administrative Agent) and (2) sale or issuance is for bona fide business purposes (this </w:t>
      </w:r>
      <w:r>
        <w:rPr>
          <w:rFonts w:ascii="Times New Roman;Times;Serif" w:hAnsi="Times New Roman;Times;Serif"/>
          <w:b w:val="false"/>
          <w:i w:val="false"/>
          <w:caps w:val="false"/>
          <w:smallCaps w:val="false"/>
          <w:sz w:val="20"/>
          <w:u w:val="single"/>
        </w:rPr>
        <w:t>clause (c)(ii)</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Chewy Provision</w:t>
      </w:r>
      <w:r>
        <w:rPr>
          <w:rFonts w:ascii="Times New Roman;Times;Serif" w:hAnsi="Times New Roman;Times;Serif"/>
          <w:b w:val="false"/>
          <w:i w:val="false"/>
          <w:caps w:val="false"/>
          <w:smallCaps w:val="false"/>
          <w:sz w:val="20"/>
        </w:rPr>
        <w:t xml:space="preserve">”),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Except as provided in the preceding sentence, the Administrative Agent will not release any Liens on Collateral without the prior written authorization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in its discretion, release its Liens on Collateral valued in the aggregate not in excess of $5,000,000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Upon request by the Administrative Agent at any time, the Required Lenders will confirm in writing the Administrative Agent’s authority to release or subordinate its interest in particular types or items of property, or to release any Guarantor from its obligations under the Loan Guaranty pursuant to this </w:t>
      </w:r>
      <w:r>
        <w:rPr>
          <w:rFonts w:ascii="Times New Roman;Times;Serif" w:hAnsi="Times New Roman;Times;Serif"/>
          <w:b w:val="false"/>
          <w:i w:val="false"/>
          <w:caps w:val="false"/>
          <w:smallCaps w:val="false"/>
          <w:sz w:val="20"/>
          <w:u w:val="single"/>
        </w:rPr>
        <w:t>Section 9.02(c)</w:t>
      </w:r>
      <w:r>
        <w:rPr>
          <w:rFonts w:ascii="Times New Roman;Times;Serif" w:hAnsi="Times New Roman;Times;Serif"/>
          <w:b w:val="false"/>
          <w:i w:val="false"/>
          <w:caps w:val="false"/>
          <w:smallCaps w:val="false"/>
          <w:sz w:val="20"/>
        </w:rPr>
        <w: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then the Borrower may elect to replace a Non-Consenting Lender as a Lender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concurrently with such replacement, (i) another bank or other entity which is reasonably satisfactory to the Borrower, the Administrative Agent, the Swingline Loan Lender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(2) an amount, if any, equal to the payment which would have been due to such Lender on the day of such replacement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had the Loans of such Non-Consenting Lender been prepaid on such date rather than sold to the replacement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the Administrative Agent may, with the consent of the Borrower only, amend, modify or supplement this Agreement or any of the other Loan Documents to cure any ambiguity, omission, mistake,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addition, notwithstanding the foregoing, this Agreement, including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and the other Loan Documents may be amended (or amended and restated) pursuant to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to add any Incremental Term Loan Facility to this Agreement and (a) to permit the extensions of credit from time to time outstanding thereunder and the accrued interest and fees in respect thereof to share ratably in the benefits of this Agreement (including the rights of the Incremental Term Lenders to share ratably in prepayments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Security Agreement and the other Loan Documents with the Loans and the accrued interest and fees in respect thereof, (b) to include appropriately the Lenders holding such credit facility in any determination of the Required Lenders and (c) to amend other provisions of the Loan Documents so that the Incremental Term Loan Facility is appropriately incorporated (including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9.03</w:t>
        <w:tab/>
        <w:t>     </w:t>
      </w:r>
      <w:r>
        <w:rPr>
          <w:rFonts w:ascii="Times New Roman;Times;Serif" w:hAnsi="Times New Roman;Times;Serif"/>
          <w:b w:val="false"/>
          <w:i w:val="false"/>
          <w:caps w:val="false"/>
          <w:smallCaps w:val="false"/>
          <w:sz w:val="20"/>
          <w:u w:val="single"/>
        </w:rPr>
        <w:t>Expenses; Indemnity; Damage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pay (i) all reasonable and documented out-of-pocket expenses incurred by the Administrative Agent and its Affiliates, including the reasonable fees, charges and disbursements of outside counsel for the Administrative Agent, in connection with the syndication and distribution (including, without limitation, via the internet or through an Electronic System)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the Swingline Loan Lender or any Issuing Bank in connection with the issuance, amendment, renewal or extension of any Letter of Credit or Swingline Loan or any demand for payment thereunder and (iii) all documented out-of-pocket expenses incurred by the Administrative Agent, the Swingline Loan Lender, any Issuing Bank or any Lender, including the fees, charges and disbursements of any outside counsel for the Administrative Agent, the Swingline Loan Lender, any Issuing Bank or any Lender, in connection with the enforcement, collection or protection of its rights in connection with the Loan Documents, including its rights under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or in connection with the Loans made (including Swingline Loans) or Letters of Credit issued hereunder, including all such out-of-pocket expenses incurred during any workout, restructuring or negotiations in respect of such Loans or Letters of Credit. Expenses being reimbursed by the Borrower under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include, without limiting the generality of the foregoing, costs and expenses incurred in connection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taxes, fees and other charges for (A) lien searches and (B) filing financing statements and continuations, and other actions to perfect, protect, and continue the Administrative Agent’s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sums paid or incurred to take any action required of any Loan Party under the Loan Documents that such Loan Party fails to pay or take;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forwarding loan proceeds, collecting checks and other items of payment, and costs and expenses of preserving and protecting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foregoing costs and expenses may be charged to the Borrower as Loans or to another deposit account, all as described in </w:t>
      </w:r>
      <w:r>
        <w:rPr>
          <w:rFonts w:ascii="Times New Roman;Times;Serif" w:hAnsi="Times New Roman;Times;Serif"/>
          <w:b w:val="false"/>
          <w:i w:val="false"/>
          <w:caps w:val="false"/>
          <w:smallCaps w:val="false"/>
          <w:sz w:val="20"/>
          <w:u w:val="single"/>
        </w:rPr>
        <w:t>Section 2.18(c)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indemnify the Administrative Agent, the Swingline Loan Lender, each Issuing Bank and each Lender,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and hold each Indemnitee harmless from, any and all losses, claims, damages, penalties, liabilities and related expenses, including the fees, charges and disbursements of any counsel for any Indemnitee (except during the continuation of an event of default and/or in connection with the enforcement of the Loan Documents, such legal expenses shall be limited to one counsel for all Indemnitees taken as a whole and, if reasonably necessary, a single local counsel for all Indemnitees taken as a whole in each relevant jurisdiction, a single specialist counsel for all Indemnitees taken as a whole in each relevant specialty, and, solely in the case of a conflict of interest, one additional counsel (and, if reasonably necessary, (x) one firm of local counsel in each relevant jurisdiction and (y) one firm of specialist counsel in each relevant specialty) to each group of affected Indemnitees similarly situated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(including Swingline Loans)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or any Related Indemnitee Party of such Indemnitee. This Section 9.03(b) shall not apply with respect to Taxes other than any Taxes that represent losses, claims, damages, etc.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that the Borrower fails to pay any amount required to be paid by it to the Administrative Agent, the Swingline Lender or any Issuing Bank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each Lender severally agrees to pay to the Administrative Agent, the Swingline Loan Lender or such Issuing Bank, as the case may be, such Lender’s Applicable Percentage (determined as of the time that the applicable unreimbursed expense or indemnity payment is sought) of such unpaid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unreimbursed expense or indemnified loss, claim, damage, penalty, liability or related expense, as the case may be, was incurred by or asserted against the Administrative Agent, the Swingline Loan Lender or such Issuing Bank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permitted by applicable law, no Loan Party shall assert, and each hereby waives, any claim against any Indemnitee for any damages arising from the use by unintended recipients of information or other materials obtained through telecommunications, electronic or other information transmission systems (including the internet), except as determined by a court of competent jurisdiction by final and nonappealable judgment to have resulted from the gross negligence or willful misconduct of such Indemnitee or any Related Indemnitee Party of such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Indemnitee nor any Loan Party shall be liable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shall relieve any Loan Party of any obligation it may have to indemnify an Indemnitee against special, indirect, consequential or punitive damages asserted against such Indemnitee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All amounts due under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shall be payable promptly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9.04</w:t>
        <w:tab/>
        <w:t>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and, to the extent expressly contemplated hereby, the Related Parties of each of the Administrative Agent, the Swingline Loan Lender, the Issuing Banks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Subject to the conditions set forth in </w:t>
      </w:r>
      <w:r>
        <w:rPr>
          <w:rFonts w:ascii="Times New Roman;Times;Serif" w:hAnsi="Times New Roman;Times;Serif"/>
          <w:b w:val="false"/>
          <w:i w:val="false"/>
          <w:caps w:val="false"/>
          <w:smallCaps w:val="false"/>
          <w:sz w:val="20"/>
          <w:u w:val="single"/>
        </w:rPr>
        <w:t>clause (b)(ii)</w:t>
      </w:r>
      <w:r>
        <w:rPr>
          <w:rFonts w:ascii="Times New Roman;Times;Serif" w:hAnsi="Times New Roman;Times;Serif"/>
          <w:b w:val="false"/>
          <w:i w:val="false"/>
          <w:caps w:val="false"/>
          <w:smallCaps w:val="false"/>
          <w:sz w:val="20"/>
        </w:rPr>
        <w:t>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or delayed)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any such assignment unless it shall object thereto by written notice to the Administrative Agent within ten (10) Business Days after having received notice thereof,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consent of the Borrower shall be required for an assignment to a Lender, an Affiliate of a Lender, an Approved Fund or, if a Specified Default has occurred and is continuing, any other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Issuing Banks and the Swingline Loan Lender (solely if such assignment pertains to Revolving Commitments or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or an Affiliate of a Lender or an Approved Fund or an assignment of the entire remaining amount of the assigning Lender’s applicable Commitment or Loans, the amount of the applicable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consent of the Borrower shall be required if a Specified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partial assignment shall be made as an assignment of a proportionate part of all the assigning Lender’s rights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to each assignment shall execute and deliver to the Administrative Agent an Assignment and Assumption, together with a processing and recordation fee of $3,500 and the tax forms required by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acceptance and recording thereof pursuant to </w:t>
      </w:r>
      <w:r>
        <w:rPr>
          <w:rFonts w:ascii="Times New Roman;Times;Serif" w:hAnsi="Times New Roman;Times;Serif"/>
          <w:b w:val="false"/>
          <w:i w:val="false"/>
          <w:caps w:val="false"/>
          <w:smallCaps w:val="false"/>
          <w:sz w:val="20"/>
          <w:u w:val="single"/>
        </w:rPr>
        <w:t>clause (b)(iv)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from and after the effective date specified in each Assignment and Assumption (A) the assignee thereunder shall be a party hereto and, to the extent of the interest assigned by such Assignment and Assumption, have the rights and obligations of a Lender under this Agreement and (B)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Any assignment or transfer by a Lender of rights or obligations under this Agreement that does not comply with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of and stated interest on the Loans and LC Disbursements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the Swingline Loan Lender,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the Swingline Loan Lender, the Issuing Banks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its receipt of (x) a duly completed Assignment and Assumption executed by an assigning Lender and an assignee or (y) to the extent applicable, an agreement incorporating an Assignment and Assumption by reference pursuant to any applicable electronic platform as to which the Administrative Agent and the parties to the Assignment and Assumption are participants, the assignee’s completed Administrative Questionnaire (unless the assignee shall already be a Lender hereunder), the processing and recordation fee and tax forms referred to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any written consent to such assignment required by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the Administrative Agent shall accept such Assignment and Assumption and record the information contained therein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either the assigning Lender or the assignee shall have failed to make any payment required to be made by it pursuant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2.06(d)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9.03(c)</w:t>
      </w:r>
      <w:r>
        <w:rPr>
          <w:rFonts w:ascii="Times New Roman;Times;Serif" w:hAnsi="Times New Roman;Times;Serif"/>
          <w:b w:val="false"/>
          <w:i w:val="false"/>
          <w:caps w:val="false"/>
          <w:smallCaps w:val="false"/>
          <w:sz w:val="20"/>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Lender may, without the consent of the Borrower, the Administrative Agent the Swingline Loan Lender or any Issuing Bank, sell participations to one or more banks or other entities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other than an Ineligible Institution in all or a portion of such Lender’s rights and obligations under this Agreement (including all or a portion of its Commitment and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Lender’s obligations under this Agreement shall remain unchanged, (B) such Lender shall remain solely responsible to the other parties hereto for the performance of such obligations and (C) the Borrower, the Administrative Agent, the Swingline Loan Lender,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the first proviso to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that affects such Participant. The Borrower agrees that each Participant shall be entitled to the benefits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shall be delivered to the participating Lender)) to the same extent as if it were a Lender and had acquired its interest by assignment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provided such Participant agrees to be subject to the provisions of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shall not be entitled to receive any greater payment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that sells a participation agrees, at the Borrower’s request and expense, to use reasonable efforts to cooperate with the Borrower to effectuate the provisions of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with respect to any Participant.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as though it were a Lender, provided such Participant agrees to be subject to </w:t>
      </w:r>
      <w:r>
        <w:rPr>
          <w:rFonts w:ascii="Times New Roman;Times;Serif" w:hAnsi="Times New Roman;Times;Serif"/>
          <w:b w:val="false"/>
          <w:i w:val="false"/>
          <w:caps w:val="false"/>
          <w:smallCaps w:val="false"/>
          <w:sz w:val="20"/>
          <w:u w:val="single"/>
        </w:rPr>
        <w:t>Section 2.18(d)</w:t>
      </w:r>
      <w:r>
        <w:rPr>
          <w:rFonts w:ascii="Times New Roman;Times;Serif" w:hAnsi="Times New Roman;Times;Serif"/>
          <w:b w:val="false"/>
          <w:i w:val="false"/>
          <w:caps w:val="false"/>
          <w:smallCaps w:val="false"/>
          <w:sz w:val="20"/>
        </w:rPr>
        <w:t>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and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9.05</w:t>
        <w:tab/>
        <w:t>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9.06</w:t>
        <w:tab/>
        <w:t>     </w:t>
      </w:r>
      <w:r>
        <w:rPr>
          <w:rFonts w:ascii="Times New Roman;Times;Serif" w:hAnsi="Times New Roman;Times;Serif"/>
          <w:b w:val="false"/>
          <w:i w:val="false"/>
          <w:caps w:val="false"/>
          <w:smallCaps w:val="false"/>
          <w:sz w:val="20"/>
          <w:u w:val="single"/>
        </w:rPr>
        <w:t>Counterparts; Integration; Effectiveness; Electronic Execution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9.07</w:t>
        <w:tab/>
        <w:t>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9.08</w:t>
        <w:tab/>
        <w:t>     </w:t>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or such Loan Guarantor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give or any delay in giving such notice shall not affect the validity of any such setoff or application under this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The rights of each Lender under this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are in addition to other rights and remedies (including other rights of setoff) which such Lender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9.09</w:t>
        <w:tab/>
        <w:t>     </w:t>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 Documents (other than those containing a contrary express choice of law provision)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hereby irrevocably and unconditionally submits, for itself and its property, to the exclusive jurisdiction of any U.S. Federal or New York State court, in each case, sitting in New York, New York in any action or proceeding (whether based on contract, tort or any other theory)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9.09</w:t>
      </w:r>
      <w:r>
        <w:rPr>
          <w:rFonts w:ascii="Times New Roman;Times;Serif" w:hAnsi="Times New Roman;Times;Serif"/>
          <w:b w:val="false"/>
          <w:i w:val="false"/>
          <w:caps w:val="false"/>
          <w:smallCaps w:val="false"/>
          <w:sz w:val="20"/>
        </w:rPr>
        <w:t>.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party to this Agreement irrevocably consents to service of process in the manner provided for notices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Nothing in this Agreement or any other Loan Document will affect the right of any party to this Agreement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9.10</w:t>
        <w:tab/>
        <w:t>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9.11</w:t>
        <w:tab/>
        <w:t>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9.12</w:t>
        <w:tab/>
        <w:t>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of the Administrative Agent, the Issuing Banks and the Lenders agrees to maintain the confidentiality of the Information (as defined below), except that Information may be disclosed (a) to its and its Affiliates’ respective officers, directors, employees, legal counsel, independent auditors and other experts or agents who need to know such information in connection with the transactions contemplated hereby and are informed of the confidential nature of such information, (b) upon the request or demand of any regulatory authority having jurisdiction over it or any of its Affiliates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(c) pursuant to the order of any court or administrative agency, in any pending legal, judicial or administrative proceeding or as otherwise required by applicable law or regulation or as requested by a governmental authority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or otherwise reasonably acceptable to the Borrower, to (i) any assignee of or Participant in, or any prospective assignee of or Participant in, any of its rights or obligations under this Agreement (and any of their respective advisors) or (ii) any actual or prospective counterparty (or its advisors) to any swap, derivative or other transaction relating to the Loan Parties and their obligations, (g) with the consent of the Borrower, (h) to holders of Equity Interests in the Borrower, (i) to the extent that such information is independently developed by it or its Affiliates, in each case, so long as not based on information obtained in a manner that would otherwise violate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(j) for purposes of establishing a “due diligence” defense, (k) on a confidential basis to (1) any rating agency in connection with rating the Borrower or its Subsidiaries or the credit facility provided for herein or (2) the CUSIP Service Bureau or any similar agency in connection with the issuance and monitoring of CUSIP numbers with respect to the credit facility provided for herein, (l) on a confidential basis to market data collectors and other service providers to the Administrative Agent, any Issuing Bank or any Lender in connection with the administration of the Loan Documents or any Commitments or Loans or (m) to the extent such Information (i) becomes publicly available other than as a result of a breach of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or (ii) becomes available to the Administrative Agent, any Issuing Bank or any Lender on a non-confidential basis from a source other than the Borrower. For the purposes of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means all information received from the Borrower relating to the Borrower or their business, other than any such information that is available to the Administrative Agent, any Issuing Bank or any Lender on a non-confidential basis prior to disclosure by the Borrower. Any Person required to maintain the confidentiality of Information as provided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nothing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xml:space="preserve">”) to the extent that any such prohibition on disclosure set forth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LENDER ACKNOWLEDGES THAT INFORMATION AS DEFINED IN SECTION 9.12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9.13</w:t>
        <w:tab/>
        <w:t>     </w:t>
      </w:r>
      <w:r>
        <w:rPr>
          <w:rFonts w:ascii="Times New Roman;Times;Serif" w:hAnsi="Times New Roman;Times;Serif"/>
          <w:b w:val="false"/>
          <w:i w:val="false"/>
          <w:caps w:val="false"/>
          <w:smallCaps w:val="false"/>
          <w:sz w:val="20"/>
          <w:u w:val="single"/>
        </w:rPr>
        <w:t>Several Obligations; Nonreliance; Violation of Law</w:t>
      </w:r>
      <w:r>
        <w:rPr>
          <w:rFonts w:ascii="Times New Roman;Times;Serif" w:hAnsi="Times New Roman;Times;Serif"/>
          <w:b w:val="false"/>
          <w:i w:val="false"/>
          <w:caps w:val="false"/>
          <w:smallCaps w:val="false"/>
          <w:sz w:val="20"/>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no Issuing Bank nor any Lender shall be obligated to extend credit to the Borrower in violation of any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9.14</w:t>
        <w:tab/>
        <w:t>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9.15</w:t>
        <w:tab/>
        <w:t>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9.16</w:t>
        <w:tab/>
        <w:t>     </w:t>
      </w:r>
      <w:r>
        <w:rPr>
          <w:rFonts w:ascii="Times New Roman;Times;Serif" w:hAnsi="Times New Roman;Times;Serif"/>
          <w:b w:val="false"/>
          <w:i w:val="false"/>
          <w:caps w:val="false"/>
          <w:smallCaps w:val="false"/>
          <w:sz w:val="20"/>
          <w:u w:val="single"/>
        </w:rPr>
        <w:t>Appointment for Perfection</w:t>
      </w:r>
      <w:r>
        <w:rPr>
          <w:rFonts w:ascii="Times New Roman;Times;Serif" w:hAnsi="Times New Roman;Times;Serif"/>
          <w:b w:val="false"/>
          <w:i w:val="false"/>
          <w:caps w:val="false"/>
          <w:smallCaps w:val="false"/>
          <w:sz w:val="20"/>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9.17</w:t>
        <w:tab/>
        <w:t>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9.18</w:t>
        <w:tab/>
        <w:t>     </w:t>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Lenders are arm’s-length commercial transactions between the Borrower and its Affiliates, on the one hand, and the Lenders and their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hereby waives and releases any claims that it may have against each of the Lenders and their Affiliates with respect to any breach or alleged breach of agency or fiduciary duty in connection with any aspect of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9.19</w:t>
        <w:tab/>
        <w:t>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(all such liabilities, the “</w:t>
      </w:r>
      <w:r>
        <w:rPr>
          <w:rFonts w:ascii="Times New Roman;Times;Serif" w:hAnsi="Times New Roman;Times;Serif"/>
          <w:b w:val="false"/>
          <w:i w:val="false"/>
          <w:caps w:val="false"/>
          <w:smallCaps w:val="false"/>
          <w:sz w:val="20"/>
          <w:u w:val="single"/>
        </w:rPr>
        <w:t>Covered Liabilities</w:t>
      </w:r>
      <w:r>
        <w:rPr>
          <w:rFonts w:ascii="Times New Roman;Times;Serif" w:hAnsi="Times New Roman;Times;Serif"/>
          <w:b w:val="false"/>
          <w:i w:val="false"/>
          <w:caps w:val="false"/>
          <w:smallCaps w:val="false"/>
          <w:sz w:val="20"/>
        </w:rPr>
        <w:t>”), may be subject to the Write-Down and Conversion Powers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Covered Liability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Covered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Covered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Covered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Covered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Covered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9.20</w:t>
        <w:tab/>
        <w:t>     </w:t>
      </w:r>
      <w:r>
        <w:rPr>
          <w:rFonts w:ascii="Times New Roman;Times;Serif" w:hAnsi="Times New Roman;Times;Serif"/>
          <w:b w:val="false"/>
          <w:i w:val="false"/>
          <w:caps w:val="false"/>
          <w:smallCaps w:val="false"/>
          <w:sz w:val="20"/>
          <w:u w:val="single"/>
        </w:rPr>
        <w:t>Acknowledgment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Swap Agreements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Loan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10.01</w:t>
        <w:tab/>
        <w:t>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10.02</w:t>
        <w:tab/>
        <w:t>     </w:t>
      </w:r>
      <w:r>
        <w:rPr>
          <w:rFonts w:ascii="Times New Roman;Times;Serif" w:hAnsi="Times New Roman;Times;Serif"/>
          <w:b w:val="false"/>
          <w:i w:val="false"/>
          <w:caps w:val="false"/>
          <w:smallCaps w:val="false"/>
          <w:sz w:val="20"/>
          <w:u w:val="single"/>
        </w:rPr>
        <w:t>Guaranty of Payment</w:t>
      </w:r>
      <w:r>
        <w:rPr>
          <w:rFonts w:ascii="Times New Roman;Times;Serif" w:hAnsi="Times New Roman;Times;Serif"/>
          <w:b w:val="false"/>
          <w:i w:val="false"/>
          <w:caps w:val="false"/>
          <w:smallCaps w:val="false"/>
          <w:sz w:val="20"/>
        </w:rPr>
        <w:t>. This Loan Guaranty is a guaranty of payment and not of collection. Each Loan Guarantor waives any right to require the Administrative Agent, any Issuing Bank or any Lender to sue the Borrower, any Loan Guarantor, any other guarantor, or any other Person obligated for all or any part of the Guaranteed Obligations (each, an “</w:t>
      </w:r>
      <w:r>
        <w:rPr>
          <w:rFonts w:ascii="Times New Roman;Times;Serif" w:hAnsi="Times New Roman;Times;Serif"/>
          <w:b w:val="false"/>
          <w:i w:val="false"/>
          <w:caps w:val="false"/>
          <w:smallCaps w:val="false"/>
          <w:sz w:val="20"/>
          <w:u w:val="single"/>
        </w:rPr>
        <w:t>Obligated Party</w:t>
      </w:r>
      <w:r>
        <w:rPr>
          <w:rFonts w:ascii="Times New Roman;Times;Serif" w:hAnsi="Times New Roman;Times;Serif"/>
          <w:b w:val="false"/>
          <w:i w:val="false"/>
          <w:caps w:val="false"/>
          <w:smallCaps w:val="false"/>
          <w:sz w:val="20"/>
        </w:rPr>
        <w:t>”), or otherwise to enforce its payment against any collateral securing all or any part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10.03</w:t>
        <w:tab/>
        <w:t>     </w:t>
      </w:r>
      <w:r>
        <w:rPr>
          <w:rFonts w:ascii="Times New Roman;Times;Serif" w:hAnsi="Times New Roman;Times;Serif"/>
          <w:b w:val="false"/>
          <w:i w:val="false"/>
          <w:caps w:val="false"/>
          <w:smallCaps w:val="false"/>
          <w:sz w:val="20"/>
          <w:u w:val="single"/>
        </w:rPr>
        <w:t>No Discharge or Diminishment of Loan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(other than Unliquidated Obligations), and the cash collateralization of all Unliquidated Obligations in a manner satisfactory to each affected Lender),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Further,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10.04</w:t>
        <w:tab/>
        <w:t>     </w:t>
      </w:r>
      <w:r>
        <w:rPr>
          <w:rFonts w:ascii="Times New Roman;Times;Serif" w:hAnsi="Times New Roman;Times;Serif"/>
          <w:b w:val="false"/>
          <w:i w:val="false"/>
          <w:caps w:val="false"/>
          <w:smallCaps w:val="false"/>
          <w:sz w:val="20"/>
          <w:u w:val="single"/>
        </w:rPr>
        <w:t>Defenses Waived</w:t>
      </w:r>
      <w:r>
        <w:rPr>
          <w:rFonts w:ascii="Times New Roman;Times;Serif" w:hAnsi="Times New Roman;Times;Serif"/>
          <w:b w:val="false"/>
          <w:i w:val="false"/>
          <w:caps w:val="false"/>
          <w:smallCaps w:val="false"/>
          <w:sz w:val="20"/>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10.05</w:t>
        <w:tab/>
        <w:t>     </w:t>
      </w:r>
      <w:r>
        <w:rPr>
          <w:rFonts w:ascii="Times New Roman;Times;Serif" w:hAnsi="Times New Roman;Times;Serif"/>
          <w:b w:val="false"/>
          <w:i w:val="false"/>
          <w:caps w:val="false"/>
          <w:smallCaps w:val="false"/>
          <w:sz w:val="20"/>
          <w:u w:val="single"/>
        </w:rPr>
        <w:t>Rights of Subrogation</w:t>
      </w:r>
      <w:r>
        <w:rPr>
          <w:rFonts w:ascii="Times New Roman;Times;Serif" w:hAnsi="Times New Roman;Times;Serif"/>
          <w:b w:val="false"/>
          <w:i w:val="false"/>
          <w:caps w:val="false"/>
          <w:smallCaps w:val="false"/>
          <w:sz w:val="20"/>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Banks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10.06</w:t>
        <w:tab/>
        <w:t>     </w:t>
      </w:r>
      <w:r>
        <w:rPr>
          <w:rFonts w:ascii="Times New Roman;Times;Serif" w:hAnsi="Times New Roman;Times;Serif"/>
          <w:b w:val="false"/>
          <w:i w:val="false"/>
          <w:caps w:val="false"/>
          <w:smallCaps w:val="false"/>
          <w:sz w:val="20"/>
          <w:u w:val="single"/>
        </w:rPr>
        <w:t>Reinstatement; Stay of Acceleration</w:t>
      </w:r>
      <w:r>
        <w:rPr>
          <w:rFonts w:ascii="Times New Roman;Times;Serif" w:hAnsi="Times New Roman;Times;Serif"/>
          <w:b w:val="false"/>
          <w:i w:val="false"/>
          <w:caps w:val="false"/>
          <w:smallCaps w:val="false"/>
          <w:sz w:val="20"/>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10.07</w:t>
        <w:tab/>
        <w:t>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nor any Issuing Bank nor any Lender shall have any duty to advise any Loan Guarantor of information known to it regarding those circumstances or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10.08</w:t>
        <w:tab/>
        <w:t>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Chewy Provision, a Loan Guarantor shall automatically be released from its obligations under the Loan Guaranty upon the consummation of any transaction permitted by this Agreement as a result of which such Loan Guarantor ceases to be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so required by this Agreement, the Required Lenders shall have consented to such transaction and the terms of such consent shall not have provided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 Event of Default then exists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termination of the all Commitments, payment and satisfaction in full in cash of all Secured Obligations (other than Unliquidated Obligations), and the Cash Collateralization of all Unliquidated Obligations in a manner satisfactory to each affected Lender, the Loan Guaranty and all obligations (other than those expressly stated to survive such termination) of each Loan Guarantor thereunder shall automatically terminate, all without delivery of any instrument or performance of any act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any termination or release pursuant to this Section, any other provision of this Agreement or any other Loan Document,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10.09</w:t>
        <w:tab/>
        <w:t>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10.10</w:t>
        <w:tab/>
        <w:t>     </w:t>
      </w:r>
      <w:r>
        <w:rPr>
          <w:rFonts w:ascii="Times New Roman;Times;Serif" w:hAnsi="Times New Roman;Times;Serif"/>
          <w:b w:val="false"/>
          <w:i w:val="false"/>
          <w:caps w:val="false"/>
          <w:smallCaps w:val="false"/>
          <w:sz w:val="20"/>
          <w:u w:val="single"/>
        </w:rPr>
        <w:t>Maximum Liability</w:t>
      </w:r>
      <w:r>
        <w:rPr>
          <w:rFonts w:ascii="Times New Roman;Times;Serif" w:hAnsi="Times New Roman;Times;Serif"/>
          <w:b w:val="false"/>
          <w:i w:val="false"/>
          <w:caps w:val="false"/>
          <w:smallCaps w:val="false"/>
          <w:sz w:val="20"/>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10.11</w:t>
        <w:tab/>
        <w:t>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Loan Guarantor shall make a payment under this Loan Guaranty (a “</w:t>
      </w:r>
      <w:r>
        <w:rPr>
          <w:rFonts w:ascii="Times New Roman;Times;Serif" w:hAnsi="Times New Roman;Times;Serif"/>
          <w:b w:val="false"/>
          <w:i w:val="false"/>
          <w:caps w:val="false"/>
          <w:smallCaps w:val="false"/>
          <w:sz w:val="20"/>
          <w:u w:val="single"/>
        </w:rPr>
        <w:t>Guarantor Payment</w:t>
      </w:r>
      <w:r>
        <w:rPr>
          <w:rFonts w:ascii="Times New Roman;Times;Serif" w:hAnsi="Times New Roman;Times;Serif"/>
          <w:b w:val="false"/>
          <w:i w:val="false"/>
          <w:caps w:val="false"/>
          <w:smallCaps w:val="false"/>
          <w:sz w:val="20"/>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 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is intended only to define the relative rights of the Loan Guarantors, and nothing set forth in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is intended to or shall impair the obligations of the Loan Guarantors, jointly and severally, to pay any amounts as and when the same shall become due and payable in accordance with the terms of this Loan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acknowledge that the rights of contribution and indemnification hereunder shall constitute assets of the Loan Guarantor or Loan Guarantors to which such contribution and indemnification is 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rights of the indemnifying Loan Guarantors against other Loan Guarantors under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shall be exercisable upon the full and indefeasible payment of the Guaranteed Obligations in cash (other than Unliquidated Obligations that have not yet arisen) and the termination or expiry (or, in the case of all Letters of Credit, full cash collateralization), on terms reasonably acceptable to the Administrative Agent and the Issuing Bank, of the Commitments and all Letters of Credit issued hereunder and the termination of this Agreement, the Swap Agreement Obligations and the Banking Services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10.12</w:t>
        <w:tab/>
        <w:t>     </w:t>
      </w:r>
      <w:r>
        <w:rPr>
          <w:rFonts w:ascii="Times New Roman;Times;Serif" w:hAnsi="Times New Roman;Times;Serif"/>
          <w:b w:val="false"/>
          <w:i w:val="false"/>
          <w:caps w:val="false"/>
          <w:smallCaps w:val="false"/>
          <w:sz w:val="20"/>
          <w:u w:val="single"/>
        </w:rPr>
        <w:t>Liability Cumulative</w:t>
      </w:r>
      <w:r>
        <w:rPr>
          <w:rFonts w:ascii="Times New Roman;Times;Serif" w:hAnsi="Times New Roman;Times;Serif"/>
          <w:b w:val="false"/>
          <w:i w:val="false"/>
          <w:caps w:val="false"/>
          <w:smallCaps w:val="false"/>
          <w:sz w:val="20"/>
        </w:rPr>
        <w:t xml:space="preserve">. The liability of each Loan Party as a Loan Guarantor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10.13</w:t>
        <w:tab/>
        <w:t>     </w:t>
      </w:r>
      <w:r>
        <w:rPr>
          <w:rFonts w:ascii="Times New Roman;Times;Serif" w:hAnsi="Times New Roman;Times;Serif"/>
          <w:b w:val="false"/>
          <w:i w:val="false"/>
          <w:caps w:val="false"/>
          <w:smallCaps w:val="false"/>
          <w:sz w:val="20"/>
          <w:u w:val="single"/>
        </w:rPr>
        <w:t>Keepwell</w:t>
      </w:r>
      <w:r>
        <w:rPr>
          <w:rFonts w:ascii="Times New Roman;Times;Serif" w:hAnsi="Times New Roman;Times;Serif"/>
          <w:b w:val="false"/>
          <w:i w:val="false"/>
          <w:caps w:val="false"/>
          <w:smallCaps w:val="false"/>
          <w:sz w:val="20"/>
        </w:rPr>
        <w:t>. Each Qualified ECP Guarantor hereby jointly and severally absolutely, unconditionally and irrevocably undertakes to provide such funds or other support as may be needed from time to time by each other Loan Party or Loan Guarantor to honor all of its obligations under this Guarantee in respect of a Swap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Qualified ECP Guarantor shall only be liable under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for the maximum amount of such liability that can be hereby incurred without rendering its obligations under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shall remain in full force and effect until the termination of all Swap Obligations. Each Qualified ECP Guarantor intends that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constitute, and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shall be deemed to constitute, a “keepwell, support, or other agreement” for the benefit of each other Loan Party for all purposes of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by their officers thereunto duly authorized, have executed this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234" w:type="dxa"/>
        <w:jc w:val="left"/>
        <w:tblInd w:w="0" w:type="dxa"/>
        <w:tblLayout w:type="fixed"/>
        <w:tblCellMar>
          <w:top w:w="0" w:type="dxa"/>
          <w:left w:w="0" w:type="dxa"/>
          <w:bottom w:w="0" w:type="dxa"/>
          <w:right w:w="0" w:type="dxa"/>
        </w:tblCellMar>
      </w:tblPr>
      <w:tblGrid>
        <w:gridCol w:w="80"/>
        <w:gridCol w:w="434"/>
        <w:gridCol w:w="2720"/>
      </w:tblGrid>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Borrower</w:t>
            </w:r>
            <w:r>
              <w:rPr>
                <w:rFonts w:ascii="Times New Roman;Times;Serif" w:hAnsi="Times New Roman;Times;Serif"/>
                <w:b/>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EXLSERVICE HOLDINGS, INC., a</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corporation</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MAURIZIO NICOLELLI</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Maurizio Nicolelli</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&amp;</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Guarantors</w:t>
            </w:r>
            <w:r>
              <w:rPr>
                <w:rFonts w:ascii="Times New Roman;Times;Serif" w:hAnsi="Times New Roman;Times;Serif"/>
                <w:b/>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EXLSERVICE.COM, LLC, a Delaware</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liability company</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MAURIZIO NICOLELLI</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Maurizio Nicolelli</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&amp;</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EXLSERVICE TECHNOLOGY</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SOLUTIONS, LLC, a Delaware limited</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company</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MAURIZIO NICOLELLI</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Maurizio Nicolelli</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&amp;</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PROCESS</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OUTSOURCING, LLC, a Delaware</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liability company</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MAURIZIO NICOLELLI</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Maurizio Nicolelli</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&amp;</w:t>
            </w:r>
          </w:p>
        </w:tc>
      </w:tr>
      <w:tr>
        <w:trPr/>
        <w:tc>
          <w:tcPr>
            <w:tcW w:w="80"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149" w:type="dxa"/>
        <w:jc w:val="left"/>
        <w:tblInd w:w="0" w:type="dxa"/>
        <w:tblLayout w:type="fixed"/>
        <w:tblCellMar>
          <w:top w:w="0" w:type="dxa"/>
          <w:left w:w="0" w:type="dxa"/>
          <w:bottom w:w="0" w:type="dxa"/>
          <w:right w:w="0" w:type="dxa"/>
        </w:tblCellMar>
      </w:tblPr>
      <w:tblGrid>
        <w:gridCol w:w="80"/>
        <w:gridCol w:w="559"/>
        <w:gridCol w:w="3510"/>
      </w:tblGrid>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 PARTNERS</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INC., a Delaware</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MAURIZIO NICOLELLI</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Maurizio Nicolelli</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&amp;</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OVERLAND SOLUTIONS, LLC, a</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limited liability company</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MAURIZIO NICOLELLI</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Maurizio Nicolelli</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&amp;</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CLAIRVOYANT AI, INC., a Delaware corporation</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MAURIZIO NICOLELLI</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Maurizio Nicolelli</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&amp;</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EXLSERVICE PHILIPPINES, INC., a</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corporation</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MAURIZIO NICOLELLI</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Maurizio Nicolelli</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&amp;</w:t>
            </w:r>
          </w:p>
        </w:tc>
      </w:tr>
      <w:tr>
        <w:trPr/>
        <w:tc>
          <w:tcPr>
            <w:tcW w:w="80"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489" w:type="dxa"/>
        <w:jc w:val="left"/>
        <w:tblInd w:w="0" w:type="dxa"/>
        <w:tblLayout w:type="fixed"/>
        <w:tblCellMar>
          <w:top w:w="0" w:type="dxa"/>
          <w:left w:w="0" w:type="dxa"/>
          <w:bottom w:w="0" w:type="dxa"/>
          <w:right w:w="0" w:type="dxa"/>
        </w:tblCellMar>
      </w:tblPr>
      <w:tblGrid>
        <w:gridCol w:w="80"/>
        <w:gridCol w:w="536"/>
        <w:gridCol w:w="2873"/>
      </w:tblGrid>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and a Lender</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8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ZINGARO</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Robert Zingaro</w:t>
            </w:r>
          </w:p>
        </w:tc>
      </w:tr>
      <w:tr>
        <w:trPr/>
        <w:tc>
          <w:tcPr>
            <w:tcW w:w="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580" w:type="dxa"/>
        <w:jc w:val="left"/>
        <w:tblInd w:w="0" w:type="dxa"/>
        <w:tblLayout w:type="fixed"/>
        <w:tblCellMar>
          <w:top w:w="0" w:type="dxa"/>
          <w:left w:w="0" w:type="dxa"/>
          <w:bottom w:w="0" w:type="dxa"/>
          <w:right w:w="0" w:type="dxa"/>
        </w:tblCellMar>
      </w:tblPr>
      <w:tblGrid>
        <w:gridCol w:w="80"/>
        <w:gridCol w:w="320"/>
        <w:gridCol w:w="2180"/>
      </w:tblGrid>
      <w:tr>
        <w:trPr/>
        <w:tc>
          <w:tcPr>
            <w:tcW w:w="8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tc>
      </w:tr>
      <w:tr>
        <w:trPr/>
        <w:tc>
          <w:tcPr>
            <w:tcW w:w="8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8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FRANK RATNASAMY</w:t>
            </w:r>
          </w:p>
        </w:tc>
      </w:tr>
      <w:tr>
        <w:trPr/>
        <w:tc>
          <w:tcPr>
            <w:tcW w:w="8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Frank Ratnasamy</w:t>
            </w:r>
          </w:p>
        </w:tc>
      </w:tr>
      <w:tr>
        <w:trPr/>
        <w:tc>
          <w:tcPr>
            <w:tcW w:w="8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859" w:type="dxa"/>
        <w:jc w:val="left"/>
        <w:tblInd w:w="0" w:type="dxa"/>
        <w:tblLayout w:type="fixed"/>
        <w:tblCellMar>
          <w:top w:w="0" w:type="dxa"/>
          <w:left w:w="0" w:type="dxa"/>
          <w:bottom w:w="0" w:type="dxa"/>
          <w:right w:w="0" w:type="dxa"/>
        </w:tblCellMar>
      </w:tblPr>
      <w:tblGrid>
        <w:gridCol w:w="80"/>
        <w:gridCol w:w="388"/>
        <w:gridCol w:w="2391"/>
      </w:tblGrid>
      <w:tr>
        <w:trPr/>
        <w:tc>
          <w:tcPr>
            <w:tcW w:w="8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tc>
      </w:tr>
      <w:tr>
        <w:trPr/>
        <w:tc>
          <w:tcPr>
            <w:tcW w:w="8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8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MELANIE GEORGE</w:t>
            </w:r>
          </w:p>
        </w:tc>
      </w:tr>
      <w:tr>
        <w:trPr/>
        <w:tc>
          <w:tcPr>
            <w:tcW w:w="8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Melanie George</w:t>
            </w:r>
          </w:p>
        </w:tc>
      </w:tr>
      <w:tr>
        <w:trPr/>
        <w:tc>
          <w:tcPr>
            <w:tcW w:w="8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075" w:type="dxa"/>
        <w:jc w:val="left"/>
        <w:tblInd w:w="0" w:type="dxa"/>
        <w:tblLayout w:type="fixed"/>
        <w:tblCellMar>
          <w:top w:w="0" w:type="dxa"/>
          <w:left w:w="0" w:type="dxa"/>
          <w:bottom w:w="0" w:type="dxa"/>
          <w:right w:w="0" w:type="dxa"/>
        </w:tblCellMar>
      </w:tblPr>
      <w:tblGrid>
        <w:gridCol w:w="80"/>
        <w:gridCol w:w="365"/>
        <w:gridCol w:w="2630"/>
      </w:tblGrid>
      <w:tr>
        <w:trPr/>
        <w:tc>
          <w:tcPr>
            <w:tcW w:w="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BANK, N.A.,</w:t>
            </w:r>
          </w:p>
        </w:tc>
      </w:tr>
      <w:tr>
        <w:trPr/>
        <w:tc>
          <w:tcPr>
            <w:tcW w:w="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6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CUNNINGHAM</w:t>
            </w:r>
          </w:p>
        </w:tc>
      </w:tr>
      <w:tr>
        <w:trPr/>
        <w:tc>
          <w:tcPr>
            <w:tcW w:w="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Matthew Cunningham</w:t>
            </w:r>
          </w:p>
        </w:tc>
      </w:tr>
      <w:tr>
        <w:trPr/>
        <w:tc>
          <w:tcPr>
            <w:tcW w:w="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430" w:type="dxa"/>
        <w:jc w:val="left"/>
        <w:tblInd w:w="0" w:type="dxa"/>
        <w:tblLayout w:type="fixed"/>
        <w:tblCellMar>
          <w:top w:w="0" w:type="dxa"/>
          <w:left w:w="0" w:type="dxa"/>
          <w:bottom w:w="0" w:type="dxa"/>
          <w:right w:w="0" w:type="dxa"/>
        </w:tblCellMar>
      </w:tblPr>
      <w:tblGrid>
        <w:gridCol w:w="80"/>
        <w:gridCol w:w="320"/>
        <w:gridCol w:w="2030"/>
      </w:tblGrid>
      <w:tr>
        <w:trPr/>
        <w:tc>
          <w:tcPr>
            <w:tcW w:w="80"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BANK, N.A.</w:t>
            </w:r>
          </w:p>
        </w:tc>
      </w:tr>
      <w:tr>
        <w:trPr/>
        <w:tc>
          <w:tcPr>
            <w:tcW w:w="80"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80"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EVERETT</w:t>
            </w:r>
          </w:p>
        </w:tc>
      </w:tr>
      <w:tr>
        <w:trPr/>
        <w:tc>
          <w:tcPr>
            <w:tcW w:w="80"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Andrew Everett</w:t>
            </w:r>
          </w:p>
        </w:tc>
      </w:tr>
      <w:tr>
        <w:trPr/>
        <w:tc>
          <w:tcPr>
            <w:tcW w:w="80"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529" w:type="dxa"/>
        <w:jc w:val="left"/>
        <w:tblInd w:w="0" w:type="dxa"/>
        <w:tblLayout w:type="fixed"/>
        <w:tblCellMar>
          <w:top w:w="0" w:type="dxa"/>
          <w:left w:w="0" w:type="dxa"/>
          <w:bottom w:w="0" w:type="dxa"/>
          <w:right w:w="0" w:type="dxa"/>
        </w:tblCellMar>
      </w:tblPr>
      <w:tblGrid>
        <w:gridCol w:w="80"/>
        <w:gridCol w:w="353"/>
        <w:gridCol w:w="2096"/>
      </w:tblGrid>
      <w:tr>
        <w:trPr/>
        <w:tc>
          <w:tcPr>
            <w:tcW w:w="80"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w:t>
            </w:r>
          </w:p>
        </w:tc>
      </w:tr>
      <w:tr>
        <w:trPr/>
        <w:tc>
          <w:tcPr>
            <w:tcW w:w="80"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80"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DENIS WALTRICH</w:t>
            </w:r>
          </w:p>
        </w:tc>
      </w:tr>
      <w:tr>
        <w:trPr/>
        <w:tc>
          <w:tcPr>
            <w:tcW w:w="80"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Denis Waltrich</w:t>
            </w:r>
          </w:p>
        </w:tc>
      </w:tr>
      <w:tr>
        <w:trPr/>
        <w:tc>
          <w:tcPr>
            <w:tcW w:w="80"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Director</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919" w:type="dxa"/>
        <w:jc w:val="left"/>
        <w:tblInd w:w="0" w:type="dxa"/>
        <w:tblLayout w:type="fixed"/>
        <w:tblCellMar>
          <w:top w:w="0" w:type="dxa"/>
          <w:left w:w="0" w:type="dxa"/>
          <w:bottom w:w="0" w:type="dxa"/>
          <w:right w:w="0" w:type="dxa"/>
        </w:tblCellMar>
      </w:tblPr>
      <w:tblGrid>
        <w:gridCol w:w="80"/>
        <w:gridCol w:w="509"/>
        <w:gridCol w:w="2330"/>
      </w:tblGrid>
      <w:tr>
        <w:trPr/>
        <w:tc>
          <w:tcPr>
            <w:tcW w:w="8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BANK, N.A.</w:t>
            </w:r>
          </w:p>
        </w:tc>
      </w:tr>
      <w:tr>
        <w:trPr/>
        <w:tc>
          <w:tcPr>
            <w:tcW w:w="8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8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KING</w:t>
            </w:r>
          </w:p>
        </w:tc>
      </w:tr>
      <w:tr>
        <w:trPr/>
        <w:tc>
          <w:tcPr>
            <w:tcW w:w="8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King</w:t>
            </w:r>
          </w:p>
        </w:tc>
      </w:tr>
      <w:tr>
        <w:trPr/>
        <w:tc>
          <w:tcPr>
            <w:tcW w:w="80"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994" w:type="dxa"/>
        <w:jc w:val="left"/>
        <w:tblInd w:w="0" w:type="dxa"/>
        <w:tblLayout w:type="fixed"/>
        <w:tblCellMar>
          <w:top w:w="0" w:type="dxa"/>
          <w:left w:w="0" w:type="dxa"/>
          <w:bottom w:w="0" w:type="dxa"/>
          <w:right w:w="0" w:type="dxa"/>
        </w:tblCellMar>
      </w:tblPr>
      <w:tblGrid>
        <w:gridCol w:w="80"/>
        <w:gridCol w:w="547"/>
        <w:gridCol w:w="2367"/>
      </w:tblGrid>
      <w:tr>
        <w:trPr/>
        <w:tc>
          <w:tcPr>
            <w:tcW w:w="8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CHARTERED BANK,</w:t>
            </w:r>
          </w:p>
        </w:tc>
      </w:tr>
      <w:tr>
        <w:trPr/>
        <w:tc>
          <w:tcPr>
            <w:tcW w:w="8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8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36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LUKE COPLEY</w:t>
            </w:r>
          </w:p>
        </w:tc>
      </w:tr>
      <w:tr>
        <w:trPr/>
        <w:tc>
          <w:tcPr>
            <w:tcW w:w="8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Luke Copley</w:t>
            </w:r>
          </w:p>
        </w:tc>
      </w:tr>
      <w:tr>
        <w:trPr/>
        <w:tc>
          <w:tcPr>
            <w:tcW w:w="8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bl>
    <w:p>
      <w:pPr>
        <w:pStyle w:val="TextBody"/>
        <w:bidi w:val="0"/>
        <w:spacing w:before="0" w:after="283"/>
        <w:jc w:val="left"/>
        <w:rPr/>
      </w:pPr>
      <w:r>
        <w:rPr/>
        <w:t> </w:t>
      </w:r>
    </w:p>
    <w:p>
      <w:pPr>
        <w:pStyle w:val="TextBody"/>
        <w:bidi w:val="0"/>
        <w:jc w:val="center"/>
        <w:rPr/>
      </w:pPr>
      <w:r>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364" w:type="dxa"/>
        <w:jc w:val="left"/>
        <w:tblInd w:w="0" w:type="dxa"/>
        <w:tblLayout w:type="fixed"/>
        <w:tblCellMar>
          <w:top w:w="0" w:type="dxa"/>
          <w:left w:w="0" w:type="dxa"/>
          <w:bottom w:w="0" w:type="dxa"/>
          <w:right w:w="0" w:type="dxa"/>
        </w:tblCellMar>
      </w:tblPr>
      <w:tblGrid>
        <w:gridCol w:w="80"/>
        <w:gridCol w:w="484"/>
        <w:gridCol w:w="1800"/>
      </w:tblGrid>
      <w:tr>
        <w:trPr/>
        <w:tc>
          <w:tcPr>
            <w:tcW w:w="8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r>
          </w:p>
        </w:tc>
      </w:tr>
      <w:tr>
        <w:trPr/>
        <w:tc>
          <w:tcPr>
            <w:tcW w:w="8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8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TONY SOOD</w:t>
            </w:r>
          </w:p>
        </w:tc>
      </w:tr>
      <w:tr>
        <w:trPr/>
        <w:tc>
          <w:tcPr>
            <w:tcW w:w="8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Tony Sood</w:t>
            </w:r>
          </w:p>
        </w:tc>
      </w:tr>
      <w:tr>
        <w:trPr/>
        <w:tc>
          <w:tcPr>
            <w:tcW w:w="8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5" w:name="tm2623504d1_ex99-1.htm"/>
      <w:bookmarkStart w:id="26" w:name="kstm2623504d1_ex99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EXL closes new $1 billion senior secured credit facility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YORK – Aug. 18, 2026 </w:t>
      </w:r>
      <w:r>
        <w:rPr>
          <w:rFonts w:ascii="Times New Roman;Times;Serif" w:hAnsi="Times New Roman;Times;Serif"/>
          <w:b w:val="false"/>
          <w:i w:val="false"/>
          <w:caps w:val="false"/>
          <w:smallCaps w:val="false"/>
          <w:sz w:val="20"/>
        </w:rPr>
        <w:t>– EXL (NASDAQ: EXLS), a global data and AI company, announced the closing of a new credit facility with PNC Bank, N.A., as Administrative Agent, and a syndicate of lenders that allows for borrowings of up to $1 billion. Bank of America, N.A., JPMorgan Chase Bank, N.A., and TD Bank, N.A. acted as joint lead arrangers on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facility increases EXL’s borrowing capacity from the previous limit of $600 million and provides greater covenant flexibility to support the company’s business strategy. The five-year senior secured credit agreement includes a $400 million term loan, permits revolver borrowings of up to $600 million, and has an accordion feature that would allow the facility to expand equal to the greater of $470 million or 100% of EBITDA for the trailing four quarters. The term of the new agreement will expire on August 18,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deal reflects the confidence our banking partners have in EXL’s financial strength and the long-term trajectory of our business,” said Maurizio Nicolelli, chief financial officer of EXL. “We have consistently prioritized a strong balance sheet, and this expanded debt capacity gives us the flexibility to extend our competitive advantage through targeted mergers and acquisitions while continuing to return capital to our shareholders under our $500 million share repurchase authorization. The closing of this facility is a clear demonstration of the focused execution against our capital allocation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EXL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EXL (NASDAQ: EXLS) is a global data and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capital markets, retail, communications and media, and energy and infrastructure, among others. EXL was founded in 1999 with the core values of innovation, collaboration, excellence, integrity and respect. We are headquartered in New York and have approximately 68,000 employees spanning six continents. For more information, visit www.exlservice.com.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Cautionary Statement Regarding Forward-Looking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or service our indebtedness,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br/>
        <w:t>Andrew Thut</w:t>
        <w:br/>
        <w:t>Head of Investor Relations and Capital Markets</w:t>
        <w:br/>
        <w:t>ir@exlservice.com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Little  </w:t>
        <w:br/>
        <w:t>Head of Public Relations  </w:t>
        <w:br/>
        <w:t>media.relations@exlservice.com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81420</Words>
  <Characters>430495</Characters>
  <CharactersWithSpaces>517427</CharactersWithSpaces>
  <Paragraphs>3614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