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42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422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12/30/2009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CEO and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42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3"/>
          </w:tcPr>
          <w:p>
            <w:pPr>
              <w:ind w:left="160"/>
              <w:spacing w:after="0" w:line="170" w:lineRule="exact"/>
              <w:rPr>
                <w:sz w:val="20"/>
                <w:szCs w:val="20"/>
                <w:color w:val="auto"/>
              </w:rPr>
            </w:pPr>
            <w:r>
              <w:rPr>
                <w:rFonts w:ascii="Arial" w:cs="Arial" w:eastAsia="Arial" w:hAnsi="Arial"/>
                <w:sz w:val="18"/>
                <w:szCs w:val="18"/>
                <w:color w:val="0000FF"/>
              </w:rPr>
              <w:t>01/04/2010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0000FF"/>
              </w:rPr>
              <w:t>10017</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8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jc w:val="center"/>
              <w:ind w:left="59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480" w:type="dxa"/>
            <w:vAlign w:val="bottom"/>
            <w:tcBorders>
              <w:bottom w:val="single" w:sz="8" w:color="2C2C2C"/>
            </w:tcBorders>
            <w:gridSpan w:val="6"/>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7"/>
              </w:rPr>
              <w:t>Common Stock, par value $0.001 per share</w:t>
            </w:r>
          </w:p>
        </w:tc>
        <w:tc>
          <w:tcPr>
            <w:tcW w:w="1000" w:type="dxa"/>
            <w:vAlign w:val="bottom"/>
            <w:tcBorders>
              <w:bottom w:val="single" w:sz="8" w:color="2C2C2C"/>
            </w:tcBorders>
            <w:gridSpan w:val="2"/>
          </w:tcPr>
          <w:p>
            <w:pPr>
              <w:jc w:val="center"/>
              <w:ind w:right="94"/>
              <w:spacing w:after="0"/>
              <w:rPr>
                <w:sz w:val="20"/>
                <w:szCs w:val="20"/>
                <w:color w:val="auto"/>
              </w:rPr>
            </w:pPr>
            <w:r>
              <w:rPr>
                <w:rFonts w:ascii="Arial" w:cs="Arial" w:eastAsia="Arial" w:hAnsi="Arial"/>
                <w:sz w:val="18"/>
                <w:szCs w:val="18"/>
                <w:color w:val="0000FF"/>
                <w:w w:val="88"/>
              </w:rPr>
              <w:t>12/30/2009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7"/>
              </w:rPr>
              <w:t>41,167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18</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1,451,895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7"/>
              </w:rPr>
              <w:t>Common Stock, par value $0.001 per share</w:t>
            </w:r>
          </w:p>
        </w:tc>
        <w:tc>
          <w:tcPr>
            <w:tcW w:w="1000" w:type="dxa"/>
            <w:vAlign w:val="bottom"/>
            <w:tcBorders>
              <w:bottom w:val="single" w:sz="8" w:color="2C2C2C"/>
            </w:tcBorders>
            <w:gridSpan w:val="2"/>
          </w:tcPr>
          <w:p>
            <w:pPr>
              <w:jc w:val="center"/>
              <w:ind w:right="94"/>
              <w:spacing w:after="0"/>
              <w:rPr>
                <w:sz w:val="20"/>
                <w:szCs w:val="20"/>
                <w:color w:val="auto"/>
              </w:rPr>
            </w:pPr>
            <w:r>
              <w:rPr>
                <w:rFonts w:ascii="Arial" w:cs="Arial" w:eastAsia="Arial" w:hAnsi="Arial"/>
                <w:sz w:val="18"/>
                <w:szCs w:val="18"/>
                <w:color w:val="0000FF"/>
                <w:w w:val="88"/>
              </w:rPr>
              <w:t>12/30/2009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48"/>
              <w:spacing w:after="0"/>
              <w:rPr>
                <w:sz w:val="20"/>
                <w:szCs w:val="20"/>
                <w:color w:val="auto"/>
              </w:rPr>
            </w:pPr>
            <w:r>
              <w:rPr>
                <w:rFonts w:ascii="Arial" w:cs="Arial" w:eastAsia="Arial" w:hAnsi="Arial"/>
                <w:sz w:val="18"/>
                <w:szCs w:val="18"/>
                <w:color w:val="0000FF"/>
                <w:w w:val="86"/>
              </w:rPr>
              <w:t>600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18.01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1,451,295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7"/>
              </w:rPr>
              <w:t>Common Stock, par value $0.001 per share</w:t>
            </w:r>
          </w:p>
        </w:tc>
        <w:tc>
          <w:tcPr>
            <w:tcW w:w="1000" w:type="dxa"/>
            <w:vAlign w:val="bottom"/>
            <w:tcBorders>
              <w:bottom w:val="single" w:sz="8" w:color="2C2C2C"/>
            </w:tcBorders>
            <w:gridSpan w:val="2"/>
          </w:tcPr>
          <w:p>
            <w:pPr>
              <w:jc w:val="center"/>
              <w:ind w:right="94"/>
              <w:spacing w:after="0"/>
              <w:rPr>
                <w:sz w:val="20"/>
                <w:szCs w:val="20"/>
                <w:color w:val="auto"/>
              </w:rPr>
            </w:pPr>
            <w:r>
              <w:rPr>
                <w:rFonts w:ascii="Arial" w:cs="Arial" w:eastAsia="Arial" w:hAnsi="Arial"/>
                <w:sz w:val="18"/>
                <w:szCs w:val="18"/>
                <w:color w:val="0000FF"/>
                <w:w w:val="88"/>
              </w:rPr>
              <w:t>12/30/2009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48"/>
              <w:spacing w:after="0"/>
              <w:rPr>
                <w:sz w:val="20"/>
                <w:szCs w:val="20"/>
                <w:color w:val="auto"/>
              </w:rPr>
            </w:pPr>
            <w:r>
              <w:rPr>
                <w:rFonts w:ascii="Arial" w:cs="Arial" w:eastAsia="Arial" w:hAnsi="Arial"/>
                <w:sz w:val="18"/>
                <w:szCs w:val="18"/>
                <w:color w:val="0000FF"/>
                <w:w w:val="84"/>
              </w:rPr>
              <w:t>2,270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18.2</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1,449,025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4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7"/>
              </w:rPr>
              <w:t>Common Stock, par value $0.001 per share</w:t>
            </w:r>
          </w:p>
        </w:tc>
        <w:tc>
          <w:tcPr>
            <w:tcW w:w="1000" w:type="dxa"/>
            <w:vAlign w:val="bottom"/>
            <w:tcBorders>
              <w:bottom w:val="single" w:sz="8" w:color="2C2C2C"/>
            </w:tcBorders>
            <w:gridSpan w:val="2"/>
          </w:tcPr>
          <w:p>
            <w:pPr>
              <w:jc w:val="center"/>
              <w:ind w:right="94"/>
              <w:spacing w:after="0"/>
              <w:rPr>
                <w:sz w:val="20"/>
                <w:szCs w:val="20"/>
                <w:color w:val="auto"/>
              </w:rPr>
            </w:pPr>
            <w:r>
              <w:rPr>
                <w:rFonts w:ascii="Arial" w:cs="Arial" w:eastAsia="Arial" w:hAnsi="Arial"/>
                <w:sz w:val="18"/>
                <w:szCs w:val="18"/>
                <w:color w:val="0000FF"/>
                <w:w w:val="88"/>
              </w:rPr>
              <w:t>12/31/2009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48"/>
              <w:spacing w:after="0"/>
              <w:rPr>
                <w:sz w:val="20"/>
                <w:szCs w:val="20"/>
                <w:color w:val="auto"/>
              </w:rPr>
            </w:pPr>
            <w:r>
              <w:rPr>
                <w:rFonts w:ascii="Arial" w:cs="Arial" w:eastAsia="Arial" w:hAnsi="Arial"/>
                <w:sz w:val="18"/>
                <w:szCs w:val="18"/>
                <w:color w:val="0000FF"/>
                <w:w w:val="84"/>
              </w:rPr>
              <w:t>3,224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18.2</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1,445,801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3A. Deemed</w:t>
            </w:r>
          </w:p>
        </w:tc>
        <w:tc>
          <w:tcPr>
            <w:tcW w:w="4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This sale was made pursuant to a 10b5-1 plan previously entered into by the reporting person.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80"/>
        <w:spacing w:after="0" w:line="239" w:lineRule="auto"/>
        <w:rPr>
          <w:sz w:val="20"/>
          <w:szCs w:val="20"/>
          <w:color w:val="auto"/>
        </w:rPr>
      </w:pPr>
      <w:r>
        <w:rPr>
          <w:rFonts w:ascii="Arial" w:cs="Arial" w:eastAsia="Arial" w:hAnsi="Arial"/>
          <w:sz w:val="14"/>
          <w:szCs w:val="14"/>
          <w:color w:val="008000"/>
        </w:rPr>
        <w:t>This amendment corrects the figures presented in Column 5 of Table I of the original filing. The correction reverses a previously reported transfer by the reporting person of 26,441 shares to the Rohit Kapoor 2005 Grantor Retained Annuity Trust that was unintentionally reported twice. Mr. Oseni is the Company's Head of Administration and Accounts.</w:t>
      </w:r>
    </w:p>
    <w:p>
      <w:pPr>
        <w:ind w:left="6860"/>
        <w:spacing w:after="0" w:line="183"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01/13/2010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2019-12-16T15:30:26Z</dcterms:created>
  <dcterms:modified xsi:type="dcterms:W3CDTF">2019-12-16T15:30:26Z</dcterms:modified>
</cp:coreProperties>
</file>