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EXLSERVICE HOLDINGS,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302081 10 4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2006</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[_] Rule 13d-1(b)</w:t>
      </w:r>
    </w:p>
    <w:p>
      <w:pPr>
        <w:ind w:left="1160"/>
        <w:spacing w:after="0" w:line="238" w:lineRule="auto"/>
        <w:rPr>
          <w:sz w:val="20"/>
          <w:szCs w:val="20"/>
          <w:color w:val="auto"/>
        </w:rPr>
      </w:pPr>
      <w:r>
        <w:rPr>
          <w:rFonts w:ascii="Courier New" w:cs="Courier New" w:eastAsia="Courier New" w:hAnsi="Courier New"/>
          <w:sz w:val="18"/>
          <w:szCs w:val="18"/>
          <w:color w:val="auto"/>
        </w:rPr>
        <w:t>[_] Rule 13d-1(c)</w:t>
      </w:r>
    </w:p>
    <w:p>
      <w:pPr>
        <w:ind w:left="1580" w:hanging="413"/>
        <w:spacing w:after="0"/>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54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Vikram Talwar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hanging="517"/>
        <w:spacing w:after="0" w:line="238" w:lineRule="auto"/>
        <w:tabs>
          <w:tab w:leader="none" w:pos="5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1160"/>
        <w:spacing w:after="0"/>
        <w:rPr>
          <w:sz w:val="20"/>
          <w:szCs w:val="20"/>
          <w:color w:val="auto"/>
        </w:rPr>
      </w:pPr>
      <w:r>
        <w:rPr>
          <w:rFonts w:ascii="Courier New" w:cs="Courier New" w:eastAsia="Courier New" w:hAnsi="Courier New"/>
          <w:sz w:val="18"/>
          <w:szCs w:val="18"/>
          <w:color w:val="auto"/>
        </w:rPr>
        <w:t>NUMBER OF</w:t>
      </w:r>
    </w:p>
    <w:p>
      <w:pPr>
        <w:ind w:left="5160"/>
        <w:spacing w:after="0" w:line="237" w:lineRule="auto"/>
        <w:rPr>
          <w:sz w:val="20"/>
          <w:szCs w:val="20"/>
          <w:color w:val="auto"/>
        </w:rPr>
      </w:pPr>
      <w:r>
        <w:rPr>
          <w:rFonts w:ascii="Courier New" w:cs="Courier New" w:eastAsia="Courier New" w:hAnsi="Courier New"/>
          <w:sz w:val="18"/>
          <w:szCs w:val="18"/>
          <w:color w:val="auto"/>
        </w:rPr>
        <w:t>563,568</w:t>
      </w: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line="237" w:lineRule="auto"/>
        <w:rPr>
          <w:sz w:val="20"/>
          <w:szCs w:val="20"/>
          <w:color w:val="auto"/>
        </w:rPr>
      </w:pPr>
      <w:r>
        <w:rPr>
          <w:rFonts w:ascii="Courier New" w:cs="Courier New" w:eastAsia="Courier New" w:hAnsi="Courier New"/>
          <w:sz w:val="18"/>
          <w:szCs w:val="18"/>
          <w:color w:val="auto"/>
        </w:rPr>
        <w:t>OWNED BY</w:t>
      </w:r>
    </w:p>
    <w:p>
      <w:pPr>
        <w:ind w:left="5160"/>
        <w:spacing w:after="0"/>
        <w:rPr>
          <w:sz w:val="20"/>
          <w:szCs w:val="20"/>
          <w:color w:val="auto"/>
        </w:rPr>
      </w:pPr>
      <w:r>
        <w:rPr>
          <w:rFonts w:ascii="Courier New" w:cs="Courier New" w:eastAsia="Courier New" w:hAnsi="Courier New"/>
          <w:sz w:val="18"/>
          <w:szCs w:val="18"/>
          <w:color w:val="auto"/>
        </w:rPr>
        <w:t>1,567,254</w:t>
      </w:r>
    </w:p>
    <w:p>
      <w:pPr>
        <w:ind w:left="1480"/>
        <w:spacing w:after="0" w:line="237" w:lineRule="auto"/>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line="237" w:lineRule="auto"/>
        <w:rPr>
          <w:sz w:val="20"/>
          <w:szCs w:val="20"/>
          <w:color w:val="auto"/>
        </w:rPr>
      </w:pPr>
      <w:r>
        <w:rPr>
          <w:rFonts w:ascii="Courier New" w:cs="Courier New" w:eastAsia="Courier New" w:hAnsi="Courier New"/>
          <w:sz w:val="18"/>
          <w:szCs w:val="18"/>
          <w:color w:val="auto"/>
        </w:rPr>
        <w:t>REPORTING</w:t>
      </w:r>
    </w:p>
    <w:p>
      <w:pPr>
        <w:sectPr>
          <w:pgSz w:w="11900" w:h="16838" w:orient="portrait"/>
          <w:cols w:equalWidth="0" w:num="1">
            <w:col w:w="10219"/>
          </w:cols>
          <w:pgMar w:left="240" w:top="250" w:right="1440" w:bottom="0" w:gutter="0" w:footer="0" w:header="0"/>
        </w:sectPr>
      </w:pPr>
    </w:p>
    <w:bookmarkStart w:id="1" w:name="page2"/>
    <w:bookmarkEnd w:id="1"/>
    <w:p>
      <w:pPr>
        <w:ind w:left="5160"/>
        <w:spacing w:after="0"/>
        <w:rPr>
          <w:sz w:val="20"/>
          <w:szCs w:val="20"/>
          <w:color w:val="auto"/>
        </w:rPr>
      </w:pPr>
      <w:r>
        <w:rPr>
          <w:rFonts w:ascii="Courier New" w:cs="Courier New" w:eastAsia="Courier New" w:hAnsi="Courier New"/>
          <w:sz w:val="18"/>
          <w:szCs w:val="18"/>
          <w:color w:val="auto"/>
        </w:rPr>
        <w:t>563,568</w:t>
      </w:r>
    </w:p>
    <w:p>
      <w:pPr>
        <w:ind w:left="1380"/>
        <w:spacing w:after="0" w:line="238" w:lineRule="auto"/>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line="237" w:lineRule="auto"/>
        <w:rPr>
          <w:sz w:val="20"/>
          <w:szCs w:val="20"/>
          <w:color w:val="auto"/>
        </w:rPr>
      </w:pPr>
      <w:r>
        <w:rPr>
          <w:rFonts w:ascii="Courier New" w:cs="Courier New" w:eastAsia="Courier New" w:hAnsi="Courier New"/>
          <w:sz w:val="18"/>
          <w:szCs w:val="18"/>
          <w:color w:val="auto"/>
        </w:rPr>
        <w:t>WITH</w:t>
      </w:r>
    </w:p>
    <w:p>
      <w:pPr>
        <w:ind w:left="5160"/>
        <w:spacing w:after="0" w:line="238" w:lineRule="auto"/>
        <w:rPr>
          <w:sz w:val="20"/>
          <w:szCs w:val="20"/>
          <w:color w:val="auto"/>
        </w:rPr>
      </w:pPr>
      <w:r>
        <w:rPr>
          <w:rFonts w:ascii="Courier New" w:cs="Courier New" w:eastAsia="Courier New" w:hAnsi="Courier New"/>
          <w:sz w:val="18"/>
          <w:szCs w:val="18"/>
          <w:color w:val="auto"/>
        </w:rPr>
        <w:t>1,567,254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2,130,822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3</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Urvashi Talwar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5.</w:t>
        <w:tab/>
        <w:t>SOLE VOTING POWER</w:t>
      </w:r>
    </w:p>
    <w:p>
      <w:pPr>
        <w:ind w:left="1160"/>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440"/>
        <w:spacing w:after="0"/>
        <w:rPr>
          <w:sz w:val="20"/>
          <w:szCs w:val="20"/>
          <w:color w:val="auto"/>
        </w:rPr>
      </w:pPr>
      <w:r>
        <w:rPr>
          <w:rFonts w:ascii="Courier New" w:cs="Courier New" w:eastAsia="Courier New" w:hAnsi="Courier New"/>
          <w:sz w:val="18"/>
          <w:szCs w:val="18"/>
          <w:color w:val="auto"/>
        </w:rPr>
        <w:t>-0-</w:t>
      </w: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rPr>
          <w:sz w:val="20"/>
          <w:szCs w:val="20"/>
          <w:color w:val="auto"/>
        </w:rPr>
      </w:pPr>
      <w:r>
        <w:rPr>
          <w:rFonts w:ascii="Courier New" w:cs="Courier New" w:eastAsia="Courier New" w:hAnsi="Courier New"/>
          <w:sz w:val="18"/>
          <w:szCs w:val="18"/>
          <w:color w:val="auto"/>
        </w:rPr>
        <w:t>OWNED BY</w:t>
      </w:r>
    </w:p>
    <w:p>
      <w:pPr>
        <w:ind w:left="5160"/>
        <w:spacing w:after="0" w:line="237" w:lineRule="auto"/>
        <w:rPr>
          <w:sz w:val="20"/>
          <w:szCs w:val="20"/>
          <w:color w:val="auto"/>
        </w:rPr>
      </w:pPr>
      <w:r>
        <w:rPr>
          <w:rFonts w:ascii="Courier New" w:cs="Courier New" w:eastAsia="Courier New" w:hAnsi="Courier New"/>
          <w:sz w:val="18"/>
          <w:szCs w:val="18"/>
          <w:color w:val="auto"/>
        </w:rPr>
        <w:t>1,483,254</w:t>
      </w:r>
    </w:p>
    <w:p>
      <w:pPr>
        <w:ind w:left="1480"/>
        <w:spacing w:after="0"/>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rPr>
          <w:sz w:val="20"/>
          <w:szCs w:val="20"/>
          <w:color w:val="auto"/>
        </w:rPr>
      </w:pPr>
      <w:r>
        <w:rPr>
          <w:rFonts w:ascii="Courier New" w:cs="Courier New" w:eastAsia="Courier New" w:hAnsi="Courier New"/>
          <w:sz w:val="18"/>
          <w:szCs w:val="18"/>
          <w:color w:val="auto"/>
        </w:rPr>
        <w:t>REPORTING</w:t>
      </w:r>
    </w:p>
    <w:p>
      <w:pPr>
        <w:jc w:val="center"/>
        <w:ind w:right="-440"/>
        <w:spacing w:after="0" w:line="237" w:lineRule="auto"/>
        <w:rPr>
          <w:sz w:val="20"/>
          <w:szCs w:val="20"/>
          <w:color w:val="auto"/>
        </w:rPr>
      </w:pPr>
      <w:r>
        <w:rPr>
          <w:rFonts w:ascii="Courier New" w:cs="Courier New" w:eastAsia="Courier New" w:hAnsi="Courier New"/>
          <w:sz w:val="18"/>
          <w:szCs w:val="18"/>
          <w:color w:val="auto"/>
        </w:rPr>
        <w:t>-0-</w:t>
      </w:r>
    </w:p>
    <w:p>
      <w:pPr>
        <w:ind w:left="1380"/>
        <w:spacing w:after="0" w:line="238" w:lineRule="auto"/>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line="237" w:lineRule="auto"/>
        <w:rPr>
          <w:sz w:val="20"/>
          <w:szCs w:val="20"/>
          <w:color w:val="auto"/>
        </w:rPr>
      </w:pPr>
      <w:r>
        <w:rPr>
          <w:rFonts w:ascii="Courier New" w:cs="Courier New" w:eastAsia="Courier New" w:hAnsi="Courier New"/>
          <w:sz w:val="18"/>
          <w:szCs w:val="18"/>
          <w:color w:val="auto"/>
        </w:rPr>
        <w:t>WITH</w:t>
      </w:r>
    </w:p>
    <w:p>
      <w:pPr>
        <w:ind w:left="5160"/>
        <w:spacing w:after="0"/>
        <w:rPr>
          <w:sz w:val="20"/>
          <w:szCs w:val="20"/>
          <w:color w:val="auto"/>
        </w:rPr>
      </w:pPr>
      <w:r>
        <w:rPr>
          <w:rFonts w:ascii="Courier New" w:cs="Courier New" w:eastAsia="Courier New" w:hAnsi="Courier New"/>
          <w:sz w:val="18"/>
          <w:szCs w:val="18"/>
          <w:color w:val="auto"/>
        </w:rPr>
        <w:t>1,483,254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1,483,254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302081 10 4</w:t>
            </w:r>
          </w:p>
        </w:tc>
        <w:tc>
          <w:tcPr>
            <w:tcW w:w="2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SCHEDULE 13G</w:t>
            </w:r>
          </w:p>
        </w:tc>
        <w:tc>
          <w:tcPr>
            <w:tcW w:w="2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Talwar 1994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740"/>
        <w:spacing w:after="0" w:line="238" w:lineRule="auto"/>
        <w:tabs>
          <w:tab w:leader="none" w:pos="7260" w:val="left"/>
        </w:tabs>
        <w:rPr>
          <w:sz w:val="20"/>
          <w:szCs w:val="20"/>
          <w:color w:val="auto"/>
        </w:rPr>
      </w:pPr>
      <w:r>
        <w:rPr>
          <w:rFonts w:ascii="Courier New" w:cs="Courier New" w:eastAsia="Courier New" w:hAnsi="Courier New"/>
          <w:sz w:val="18"/>
          <w:szCs w:val="18"/>
          <w:color w:val="auto"/>
        </w:rPr>
        <w:t>(a)</w:t>
        <w:tab/>
        <w:t>[_]</w:t>
      </w:r>
    </w:p>
    <w:p>
      <w:pPr>
        <w:ind w:left="6740"/>
        <w:spacing w:after="0"/>
        <w:tabs>
          <w:tab w:leader="none" w:pos="726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hanging="517"/>
        <w:spacing w:after="0" w:line="238" w:lineRule="auto"/>
        <w:tabs>
          <w:tab w:leader="none" w:pos="5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1160"/>
        <w:spacing w:after="0"/>
        <w:rPr>
          <w:sz w:val="20"/>
          <w:szCs w:val="20"/>
          <w:color w:val="auto"/>
        </w:rPr>
      </w:pPr>
      <w:r>
        <w:rPr>
          <w:rFonts w:ascii="Courier New" w:cs="Courier New" w:eastAsia="Courier New" w:hAnsi="Courier New"/>
          <w:sz w:val="18"/>
          <w:szCs w:val="18"/>
          <w:color w:val="auto"/>
        </w:rPr>
        <w:t>NUMBER OF</w:t>
      </w:r>
    </w:p>
    <w:p>
      <w:pPr>
        <w:ind w:left="5160"/>
        <w:spacing w:after="0" w:line="237" w:lineRule="auto"/>
        <w:rPr>
          <w:sz w:val="20"/>
          <w:szCs w:val="20"/>
          <w:color w:val="auto"/>
        </w:rPr>
      </w:pPr>
      <w:r>
        <w:rPr>
          <w:rFonts w:ascii="Courier New" w:cs="Courier New" w:eastAsia="Courier New" w:hAnsi="Courier New"/>
          <w:sz w:val="18"/>
          <w:szCs w:val="18"/>
          <w:color w:val="auto"/>
        </w:rPr>
        <w:t>1,399,254</w:t>
      </w: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SHARES BENEFICIALLY</w:t>
      </w:r>
      <w:r>
        <w:rPr>
          <w:sz w:val="20"/>
          <w:szCs w:val="20"/>
          <w:color w:val="auto"/>
        </w:rPr>
        <w:tab/>
      </w:r>
      <w:r>
        <w:rPr>
          <w:rFonts w:ascii="Courier New" w:cs="Courier New" w:eastAsia="Courier New" w:hAnsi="Courier New"/>
          <w:sz w:val="16"/>
          <w:szCs w:val="16"/>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6.</w:t>
        <w:tab/>
        <w:t>SHARED VOTING POWER</w:t>
      </w:r>
    </w:p>
    <w:p>
      <w:pPr>
        <w:ind w:left="1280"/>
        <w:spacing w:after="0" w:line="237" w:lineRule="auto"/>
        <w:rPr>
          <w:sz w:val="20"/>
          <w:szCs w:val="20"/>
          <w:color w:val="auto"/>
        </w:rPr>
      </w:pPr>
      <w:r>
        <w:rPr>
          <w:rFonts w:ascii="Courier New" w:cs="Courier New" w:eastAsia="Courier New" w:hAnsi="Courier New"/>
          <w:sz w:val="18"/>
          <w:szCs w:val="18"/>
          <w:color w:val="auto"/>
        </w:rPr>
        <w:t>OWNED BY</w:t>
      </w:r>
    </w:p>
    <w:p>
      <w:pPr>
        <w:jc w:val="center"/>
        <w:ind w:right="-440"/>
        <w:spacing w:after="0"/>
        <w:rPr>
          <w:sz w:val="20"/>
          <w:szCs w:val="20"/>
          <w:color w:val="auto"/>
        </w:rPr>
      </w:pPr>
      <w:r>
        <w:rPr>
          <w:rFonts w:ascii="Courier New" w:cs="Courier New" w:eastAsia="Courier New" w:hAnsi="Courier New"/>
          <w:sz w:val="18"/>
          <w:szCs w:val="18"/>
          <w:color w:val="auto"/>
        </w:rPr>
        <w:t>-0-</w:t>
      </w:r>
    </w:p>
    <w:p>
      <w:pPr>
        <w:ind w:left="1480"/>
        <w:spacing w:after="0" w:line="237" w:lineRule="auto"/>
        <w:tabs>
          <w:tab w:leader="none" w:pos="4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7.</w:t>
        <w:tab/>
        <w:t>SOLE DISPOSITIVE POWER</w:t>
      </w:r>
    </w:p>
    <w:p>
      <w:pPr>
        <w:ind w:left="1280"/>
        <w:spacing w:after="0" w:line="237" w:lineRule="auto"/>
        <w:rPr>
          <w:sz w:val="20"/>
          <w:szCs w:val="20"/>
          <w:color w:val="auto"/>
        </w:rPr>
      </w:pPr>
      <w:r>
        <w:rPr>
          <w:rFonts w:ascii="Courier New" w:cs="Courier New" w:eastAsia="Courier New" w:hAnsi="Courier New"/>
          <w:sz w:val="18"/>
          <w:szCs w:val="18"/>
          <w:color w:val="auto"/>
        </w:rPr>
        <w:t>REPORTING</w:t>
      </w:r>
    </w:p>
    <w:p>
      <w:pPr>
        <w:ind w:left="5160"/>
        <w:spacing w:after="0" w:line="238" w:lineRule="auto"/>
        <w:rPr>
          <w:sz w:val="20"/>
          <w:szCs w:val="20"/>
          <w:color w:val="auto"/>
        </w:rPr>
      </w:pPr>
      <w:r>
        <w:rPr>
          <w:rFonts w:ascii="Courier New" w:cs="Courier New" w:eastAsia="Courier New" w:hAnsi="Courier New"/>
          <w:sz w:val="18"/>
          <w:szCs w:val="18"/>
          <w:color w:val="auto"/>
        </w:rPr>
        <w:t>1,399,254</w:t>
      </w:r>
    </w:p>
    <w:p>
      <w:pPr>
        <w:ind w:left="1380"/>
        <w:spacing w:after="0"/>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w:t>
      </w:r>
    </w:p>
    <w:p>
      <w:pPr>
        <w:ind w:left="46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8.</w:t>
        <w:tab/>
        <w:t>SHARED DISPOSITIVE POWER</w:t>
      </w:r>
    </w:p>
    <w:p>
      <w:pPr>
        <w:ind w:left="1380"/>
        <w:spacing w:after="0"/>
        <w:rPr>
          <w:sz w:val="20"/>
          <w:szCs w:val="20"/>
          <w:color w:val="auto"/>
        </w:rPr>
      </w:pPr>
      <w:r>
        <w:rPr>
          <w:rFonts w:ascii="Courier New" w:cs="Courier New" w:eastAsia="Courier New" w:hAnsi="Courier New"/>
          <w:sz w:val="18"/>
          <w:szCs w:val="18"/>
          <w:color w:val="auto"/>
        </w:rPr>
        <w:t>WITH</w:t>
      </w:r>
    </w:p>
    <w:p>
      <w:pPr>
        <w:jc w:val="center"/>
        <w:ind w:right="-44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1,399,254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6"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This Schedule 13G is filed by the undersigned with respect to the shares of Common Stock, par value $0.001 per share (the "Common Stock"), of ExlService Holdings, Inc. (the "Company").</w:t>
      </w:r>
    </w:p>
    <w:p>
      <w:pPr>
        <w:spacing w:after="0" w:line="203"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350 Park Avenue</w:t>
      </w:r>
    </w:p>
    <w:p>
      <w:pPr>
        <w:ind w:left="1700"/>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540" w:hanging="847"/>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Vikram Talwar ("Mr. Talwar");</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Urvashi Talwar ("Mrs. Talwar");</w:t>
      </w:r>
    </w:p>
    <w:p>
      <w:pPr>
        <w:spacing w:after="0" w:line="206" w:lineRule="exact"/>
        <w:rPr>
          <w:rFonts w:ascii="Courier New" w:cs="Courier New" w:eastAsia="Courier New" w:hAnsi="Courier New"/>
          <w:sz w:val="18"/>
          <w:szCs w:val="18"/>
          <w:color w:val="auto"/>
        </w:rPr>
      </w:pPr>
    </w:p>
    <w:p>
      <w:pPr>
        <w:ind w:left="2540" w:right="2319" w:hanging="847"/>
        <w:spacing w:after="0" w:line="236" w:lineRule="auto"/>
        <w:tabs>
          <w:tab w:leader="none" w:pos="2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1994 Talwar Trust (the "1994 Talwar Trust") and together with Mr. Talwar and Mrs. Talwar, the "Reporting Persons").</w:t>
      </w:r>
    </w:p>
    <w:p>
      <w:pPr>
        <w:spacing w:after="0" w:line="209" w:lineRule="exact"/>
        <w:rPr>
          <w:sz w:val="20"/>
          <w:szCs w:val="20"/>
          <w:color w:val="auto"/>
        </w:rPr>
      </w:pPr>
    </w:p>
    <w:p>
      <w:pPr>
        <w:ind w:left="960" w:right="1999" w:hanging="1684"/>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(b). Address of Principal Business Office or, if none, Residence of the Reporting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 ExlService Holdings, Inc.</w:t>
      </w:r>
    </w:p>
    <w:p>
      <w:pPr>
        <w:ind w:left="1700"/>
        <w:spacing w:after="0" w:line="238" w:lineRule="auto"/>
        <w:rPr>
          <w:sz w:val="20"/>
          <w:szCs w:val="20"/>
          <w:color w:val="auto"/>
        </w:rPr>
      </w:pPr>
      <w:r>
        <w:rPr>
          <w:rFonts w:ascii="Courier New" w:cs="Courier New" w:eastAsia="Courier New" w:hAnsi="Courier New"/>
          <w:sz w:val="18"/>
          <w:szCs w:val="18"/>
          <w:color w:val="auto"/>
        </w:rPr>
        <w:t>350 Park Avenue</w:t>
      </w:r>
    </w:p>
    <w:p>
      <w:pPr>
        <w:ind w:left="1700"/>
        <w:spacing w:after="0"/>
        <w:rPr>
          <w:sz w:val="20"/>
          <w:szCs w:val="20"/>
          <w:color w:val="auto"/>
        </w:rPr>
      </w:pPr>
      <w:r>
        <w:rPr>
          <w:rFonts w:ascii="Courier New" w:cs="Courier New" w:eastAsia="Courier New" w:hAnsi="Courier New"/>
          <w:sz w:val="18"/>
          <w:szCs w:val="18"/>
          <w:color w:val="auto"/>
        </w:rPr>
        <w:t>New York, New York 10022</w:t>
      </w:r>
    </w:p>
    <w:p>
      <w:pPr>
        <w:spacing w:after="0" w:line="200"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Mr. Talwar - United States of America</w:t>
      </w:r>
    </w:p>
    <w:p>
      <w:pPr>
        <w:ind w:left="1700"/>
        <w:spacing w:after="0" w:line="238" w:lineRule="auto"/>
        <w:rPr>
          <w:sz w:val="20"/>
          <w:szCs w:val="20"/>
          <w:color w:val="auto"/>
        </w:rPr>
      </w:pPr>
      <w:r>
        <w:rPr>
          <w:rFonts w:ascii="Courier New" w:cs="Courier New" w:eastAsia="Courier New" w:hAnsi="Courier New"/>
          <w:sz w:val="18"/>
          <w:szCs w:val="18"/>
          <w:color w:val="auto"/>
        </w:rPr>
        <w:t>Mrs. Talwar - United States of America</w:t>
      </w:r>
    </w:p>
    <w:p>
      <w:pPr>
        <w:ind w:left="1700"/>
        <w:spacing w:after="0"/>
        <w:rPr>
          <w:sz w:val="20"/>
          <w:szCs w:val="20"/>
          <w:color w:val="auto"/>
        </w:rPr>
      </w:pPr>
      <w:r>
        <w:rPr>
          <w:rFonts w:ascii="Courier New" w:cs="Courier New" w:eastAsia="Courier New" w:hAnsi="Courier New"/>
          <w:sz w:val="18"/>
          <w:szCs w:val="18"/>
          <w:color w:val="auto"/>
        </w:rPr>
        <w:t>The 1994 Talwar Trust - California</w:t>
      </w:r>
    </w:p>
    <w:p>
      <w:pPr>
        <w:spacing w:after="0" w:line="200"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 par value $0.001 per share</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spacing w:after="0"/>
        <w:tabs>
          <w:tab w:leader="none" w:pos="9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302081 10 4</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This Schedule 13G Statement is not being filed pursuant to Rule 13d-1(b) or Rule 13d-2(b) or (c).</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960" w:right="1879"/>
        <w:spacing w:after="0" w:line="237" w:lineRule="auto"/>
        <w:rPr>
          <w:sz w:val="20"/>
          <w:szCs w:val="20"/>
          <w:color w:val="auto"/>
        </w:rPr>
      </w:pPr>
      <w:r>
        <w:rPr>
          <w:rFonts w:ascii="Courier New" w:cs="Courier New" w:eastAsia="Courier New" w:hAnsi="Courier New"/>
          <w:sz w:val="18"/>
          <w:szCs w:val="18"/>
          <w:color w:val="auto"/>
        </w:rPr>
        <w:t>Mr. Talwar directly owns 224,750 shares of Common Stock. In addition, Mr. Talwar is the sole trustee of the Vikram Talwar 2004 Grantor Retained Annuity Trust (the "Vikram Talwar GRAT"), which directly owns 338,818 share of Common Stock. As such, Mr. Talwar has sole dispositive and voting power over the 563,568 shares of Common Stock held by him directly and held by the Vikram Talwar GRAT.</w:t>
      </w:r>
    </w:p>
    <w:p>
      <w:pPr>
        <w:spacing w:after="0" w:line="210" w:lineRule="exact"/>
        <w:rPr>
          <w:sz w:val="20"/>
          <w:szCs w:val="20"/>
          <w:color w:val="auto"/>
        </w:rPr>
      </w:pPr>
    </w:p>
    <w:p>
      <w:pPr>
        <w:jc w:val="both"/>
        <w:ind w:left="960" w:right="1879"/>
        <w:spacing w:after="0" w:line="235" w:lineRule="auto"/>
        <w:rPr>
          <w:sz w:val="20"/>
          <w:szCs w:val="20"/>
          <w:color w:val="auto"/>
        </w:rPr>
      </w:pPr>
      <w:r>
        <w:rPr>
          <w:rFonts w:ascii="Courier New" w:cs="Courier New" w:eastAsia="Courier New" w:hAnsi="Courier New"/>
          <w:sz w:val="18"/>
          <w:szCs w:val="18"/>
          <w:color w:val="auto"/>
        </w:rPr>
        <w:t>Mrs. Talwar does not directly own, or have sole dispositive or voting power over, any shares of Common Stock.</w:t>
      </w:r>
    </w:p>
    <w:p>
      <w:pPr>
        <w:spacing w:after="0" w:line="208" w:lineRule="exact"/>
        <w:rPr>
          <w:sz w:val="20"/>
          <w:szCs w:val="20"/>
          <w:color w:val="auto"/>
        </w:rPr>
      </w:pPr>
    </w:p>
    <w:p>
      <w:pPr>
        <w:jc w:val="both"/>
        <w:ind w:left="960" w:right="1879"/>
        <w:spacing w:after="0" w:line="237" w:lineRule="auto"/>
        <w:rPr>
          <w:sz w:val="20"/>
          <w:szCs w:val="20"/>
          <w:color w:val="auto"/>
        </w:rPr>
      </w:pPr>
      <w:r>
        <w:rPr>
          <w:rFonts w:ascii="Courier New" w:cs="Courier New" w:eastAsia="Courier New" w:hAnsi="Courier New"/>
          <w:sz w:val="18"/>
          <w:szCs w:val="18"/>
          <w:color w:val="auto"/>
        </w:rPr>
        <w:t>Mr. Talwar and Mrs. Talwar may be deemed to beneficially own the 1,399,254 shares of Common Stock directly owned by the 1994 Talwar Trust. Mr. Talwar and Mrs. Talwar are co-trustees of the 1994 Talwar Trust and share dispositive and voting power over the 1,399,254 shares of Common Stock owned by the 1994 Talwar Trust.</w:t>
      </w:r>
    </w:p>
    <w:p>
      <w:pPr>
        <w:spacing w:after="0" w:line="209" w:lineRule="exact"/>
        <w:rPr>
          <w:sz w:val="20"/>
          <w:szCs w:val="20"/>
          <w:color w:val="auto"/>
        </w:rPr>
      </w:pPr>
    </w:p>
    <w:p>
      <w:pPr>
        <w:jc w:val="both"/>
        <w:ind w:left="960" w:right="1879"/>
        <w:spacing w:after="0" w:line="237" w:lineRule="auto"/>
        <w:rPr>
          <w:sz w:val="20"/>
          <w:szCs w:val="20"/>
          <w:color w:val="auto"/>
        </w:rPr>
      </w:pPr>
      <w:r>
        <w:rPr>
          <w:rFonts w:ascii="Courier New" w:cs="Courier New" w:eastAsia="Courier New" w:hAnsi="Courier New"/>
          <w:sz w:val="18"/>
          <w:szCs w:val="18"/>
          <w:color w:val="auto"/>
        </w:rPr>
        <w:t>Mr. Talwar and Mrs. Talwar may be deemed to beneficially own 84,000 shares of Common Stock directly owned by the Vikram Talwar 2004 Spousal Lifetime Access Trust (the "Vikram Talwar SLAT"). Mrs. Talwar is a co-trustee of the Vikram Talwar SLAT and shares dispositive and voting power over the 84,000 shares of Common Stock owned by the Vikram Talwar SLAT.</w:t>
      </w:r>
    </w:p>
    <w:p>
      <w:pPr>
        <w:spacing w:after="0" w:line="210" w:lineRule="exact"/>
        <w:rPr>
          <w:sz w:val="20"/>
          <w:szCs w:val="20"/>
          <w:color w:val="auto"/>
        </w:rPr>
      </w:pPr>
    </w:p>
    <w:p>
      <w:pPr>
        <w:jc w:val="both"/>
        <w:ind w:left="960" w:right="1879"/>
        <w:spacing w:after="0" w:line="237" w:lineRule="auto"/>
        <w:rPr>
          <w:sz w:val="20"/>
          <w:szCs w:val="20"/>
          <w:color w:val="auto"/>
        </w:rPr>
      </w:pPr>
      <w:r>
        <w:rPr>
          <w:rFonts w:ascii="Courier New" w:cs="Courier New" w:eastAsia="Courier New" w:hAnsi="Courier New"/>
          <w:sz w:val="18"/>
          <w:szCs w:val="18"/>
          <w:color w:val="auto"/>
        </w:rPr>
        <w:t>Mr. Talwar and Mrs. Talwar may be deemed to beneficially own 84,000 shares of Common Stock directly owned by the Urvashi Talwar 2004 Spousal Lifetime Access Trust (the "Urvashi Talwar SLAT"). Mr. Talwar is a co-trustee of the Urvashi Talwar SLAT and shares dispositive and voting power over the 84,000 shares of Common Stock owned by the Urvashi Talwar SLAT.</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jc w:val="both"/>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23"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302081 10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900" w:space="720"/>
            <w:col w:w="3899"/>
          </w:cols>
          <w:pgMar w:left="240" w:top="723" w:right="1440" w:bottom="1440" w:gutter="0" w:footer="0" w:header="0"/>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2007</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Vikram Talwar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Vikram Talwar</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Urvashi Talwar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Urvashi Talwar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THE 1994 TALWAR TRUST</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Vikram Talwar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Vikram Talwar, Trustee</w:t>
      </w:r>
    </w:p>
    <w:p>
      <w:pPr>
        <w:spacing w:after="0" w:line="200" w:lineRule="exact"/>
        <w:rPr>
          <w:sz w:val="20"/>
          <w:szCs w:val="20"/>
          <w:color w:val="auto"/>
        </w:rPr>
      </w:pPr>
    </w:p>
    <w:p>
      <w:pPr>
        <w:spacing w:after="0" w:line="203"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Urvashi Talwar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Urvashi Talwar, Trustee</w:t>
      </w:r>
    </w:p>
    <w:p>
      <w:pPr>
        <w:sectPr>
          <w:pgSz w:w="11900" w:h="16838" w:orient="portrait"/>
          <w:cols w:equalWidth="0" w:num="1">
            <w:col w:w="10219"/>
          </w:cols>
          <w:pgMar w:left="240" w:top="723" w:right="1440" w:bottom="1440" w:gutter="0" w:footer="0" w:header="0"/>
          <w:type w:val="continuous"/>
        </w:sectPr>
      </w:pPr>
    </w:p>
    <w:bookmarkStart w:id="8" w:name="page9"/>
    <w:bookmarkEnd w:id="8"/>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jc w:val="both"/>
        <w:ind w:right="1999" w:firstLine="948"/>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par value $0.001 per share, of ExlService Holdings, Inc.</w:t>
      </w:r>
    </w:p>
    <w:p>
      <w:pPr>
        <w:spacing w:after="0" w:line="209" w:lineRule="exact"/>
        <w:rPr>
          <w:sz w:val="20"/>
          <w:szCs w:val="20"/>
          <w:color w:val="auto"/>
        </w:rPr>
      </w:pPr>
    </w:p>
    <w:p>
      <w:pPr>
        <w:jc w:val="both"/>
        <w:ind w:right="1999" w:firstLine="948"/>
        <w:spacing w:after="0" w:line="237" w:lineRule="auto"/>
        <w:rPr>
          <w:sz w:val="20"/>
          <w:szCs w:val="20"/>
          <w:color w:val="auto"/>
        </w:rPr>
      </w:pPr>
      <w:r>
        <w:rPr>
          <w:rFonts w:ascii="Courier New" w:cs="Courier New" w:eastAsia="Courier New" w:hAnsi="Courier New"/>
          <w:sz w:val="18"/>
          <w:szCs w:val="18"/>
          <w:color w:val="auto"/>
        </w:rPr>
        <w:t>The undersigned further agree that each party hereto is responsible for the timely filing of such Schedule 13G and any amendments thereto, and for the completeness and accuracy of the information concerning such party contained therein; provided, however, that no party is responsible for the completeness or accuracy of the information concerning any other party making the filing, unless such party knows or has reason to believe that such information is inaccurate.</w:t>
      </w:r>
    </w:p>
    <w:p>
      <w:pPr>
        <w:spacing w:after="0" w:line="211" w:lineRule="exact"/>
        <w:rPr>
          <w:sz w:val="20"/>
          <w:szCs w:val="20"/>
          <w:color w:val="auto"/>
        </w:rPr>
      </w:pPr>
    </w:p>
    <w:p>
      <w:pPr>
        <w:jc w:val="both"/>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Joint Filing Agreement on February 6,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Vikram Talwar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Vikram Talwar</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Urvashi Talwar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Urvashi Talwar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THE 1994 TALWAR TRUST</w:t>
      </w:r>
    </w:p>
    <w:p>
      <w:pPr>
        <w:spacing w:after="0" w:line="200" w:lineRule="exact"/>
        <w:rPr>
          <w:sz w:val="20"/>
          <w:szCs w:val="20"/>
          <w:color w:val="auto"/>
        </w:rPr>
      </w:pPr>
    </w:p>
    <w:p>
      <w:pPr>
        <w:spacing w:after="0" w:line="204"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Vikram Talwar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Vikram Talwar, Trustee</w:t>
      </w:r>
    </w:p>
    <w:p>
      <w:pPr>
        <w:spacing w:after="0" w:line="200" w:lineRule="exact"/>
        <w:rPr>
          <w:sz w:val="20"/>
          <w:szCs w:val="20"/>
          <w:color w:val="auto"/>
        </w:rPr>
      </w:pPr>
    </w:p>
    <w:p>
      <w:pPr>
        <w:spacing w:after="0" w:line="203"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Urvashi Talwar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Urvashi Talwar, Trustee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2]"/>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3"/>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2."/>
      <w:numFmt w:val="decimal"/>
      <w:start w:val="5"/>
    </w:lvl>
  </w:abstractNum>
  <w:abstractNum w:abstractNumId="5">
    <w:nsid w:val="41A7C4C9"/>
    <w:multiLevelType w:val="hybridMultilevel"/>
    <w:lvl w:ilvl="0">
      <w:lvlJc w:val="left"/>
      <w:lvlText w:val="%1."/>
      <w:numFmt w:val="decimal"/>
      <w:start w:val="9"/>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2"/>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lvl w:ilvl="1">
      <w:lvlJc w:val="left"/>
      <w:lvlText w:val="%2."/>
      <w:numFmt w:val="decimal"/>
      <w:start w:val="5"/>
    </w:lvl>
  </w:abstractNum>
  <w:abstractNum w:abstractNumId="20">
    <w:nsid w:val="2D1D5AE9"/>
    <w:multiLevelType w:val="hybridMultilevel"/>
    <w:lvl w:ilvl="0">
      <w:lvlJc w:val="left"/>
      <w:lvlText w:val="%1."/>
      <w:numFmt w:val="decimal"/>
      <w:start w:val="9"/>
    </w:lvl>
  </w:abstractNum>
  <w:abstractNum w:abstractNumId="21">
    <w:nsid w:val="6763845E"/>
    <w:multiLevelType w:val="hybridMultilevel"/>
    <w:lvl w:ilvl="0">
      <w:lvlJc w:val="left"/>
      <w:lvlText w:val="%1."/>
      <w:numFmt w:val="decimal"/>
      <w:start w:val="10"/>
    </w:lvl>
  </w:abstractNum>
  <w:abstractNum w:abstractNumId="22">
    <w:nsid w:val="75A2A8D4"/>
    <w:multiLevelType w:val="hybridMultilevel"/>
    <w:lvl w:ilvl="0">
      <w:lvlJc w:val="left"/>
      <w:lvlText w:val="%1."/>
      <w:numFmt w:val="decimal"/>
      <w:start w:val="11"/>
    </w:lvl>
  </w:abstractNum>
  <w:abstractNum w:abstractNumId="23">
    <w:nsid w:val="8EDBDAB"/>
    <w:multiLevelType w:val="hybridMultilevel"/>
    <w:lvl w:ilvl="0">
      <w:lvlJc w:val="left"/>
      <w:lvlText w:val="%1."/>
      <w:numFmt w:val="decimal"/>
      <w:start w:val="12"/>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2019-12-12T03:57:35Z</dcterms:created>
  <dcterms:modified xsi:type="dcterms:W3CDTF">2019-12-12T03:57:35Z</dcterms:modified>
</cp:coreProperties>
</file>