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4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AYYAPPAN AJAY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7"/>
          <w:szCs w:val="17"/>
          <w:color w:val="0000FF"/>
        </w:rPr>
        <w:t>SVP &amp; Gen Counsel/Corp Sec'y</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43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153670</wp:posOffset>
            </wp:positionV>
            <wp:extent cx="6967220" cy="174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745615"/>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160"/>
            <w:col w:w="7160"/>
          </w:cols>
          <w:pgMar w:left="460" w:top="222" w:right="359" w:bottom="4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Pr>
          <w:p>
            <w:pPr>
              <w:jc w:val="center"/>
              <w:spacing w:after="0"/>
              <w:rPr>
                <w:sz w:val="20"/>
                <w:szCs w:val="20"/>
                <w:color w:val="auto"/>
              </w:rPr>
            </w:pPr>
            <w:r>
              <w:rPr>
                <w:rFonts w:ascii="Arial" w:cs="Arial" w:eastAsia="Arial" w:hAnsi="Arial"/>
                <w:sz w:val="17"/>
                <w:szCs w:val="17"/>
                <w:color w:val="0000FF"/>
                <w:w w:val="91"/>
              </w:rPr>
              <w:t>02/19/2021</w:t>
            </w:r>
          </w:p>
        </w:tc>
        <w:tc>
          <w:tcPr>
            <w:tcW w:w="1100" w:type="dxa"/>
            <w:vAlign w:val="bottom"/>
          </w:tcPr>
          <w:p>
            <w:pPr>
              <w:spacing w:after="0"/>
              <w:rPr>
                <w:sz w:val="22"/>
                <w:szCs w:val="22"/>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ind w:right="106"/>
              <w:spacing w:after="0"/>
              <w:rPr>
                <w:sz w:val="20"/>
                <w:szCs w:val="20"/>
                <w:color w:val="auto"/>
              </w:rPr>
            </w:pPr>
            <w:r>
              <w:rPr>
                <w:rFonts w:ascii="Arial" w:cs="Arial" w:eastAsia="Arial" w:hAnsi="Arial"/>
                <w:sz w:val="17"/>
                <w:szCs w:val="17"/>
                <w:color w:val="0000FF"/>
              </w:rPr>
              <w:t>840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1,240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02/19/2021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106"/>
              <w:spacing w:after="0"/>
              <w:rPr>
                <w:sz w:val="20"/>
                <w:szCs w:val="20"/>
                <w:color w:val="auto"/>
              </w:rPr>
            </w:pPr>
            <w:r>
              <w:rPr>
                <w:rFonts w:ascii="Arial" w:cs="Arial" w:eastAsia="Arial" w:hAnsi="Arial"/>
                <w:sz w:val="17"/>
                <w:szCs w:val="17"/>
                <w:color w:val="0000FF"/>
              </w:rPr>
              <w:t>450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81.22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790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Pr>
          <w:p>
            <w:pPr>
              <w:jc w:val="center"/>
              <w:spacing w:after="0"/>
              <w:rPr>
                <w:sz w:val="20"/>
                <w:szCs w:val="20"/>
                <w:color w:val="auto"/>
              </w:rPr>
            </w:pPr>
            <w:r>
              <w:rPr>
                <w:rFonts w:ascii="Arial" w:cs="Arial" w:eastAsia="Arial" w:hAnsi="Arial"/>
                <w:sz w:val="17"/>
                <w:szCs w:val="17"/>
                <w:color w:val="0000FF"/>
                <w:w w:val="91"/>
              </w:rPr>
              <w:t>02/20/2021</w:t>
            </w:r>
          </w:p>
        </w:tc>
        <w:tc>
          <w:tcPr>
            <w:tcW w:w="1100" w:type="dxa"/>
            <w:vAlign w:val="bottom"/>
          </w:tcPr>
          <w:p>
            <w:pPr>
              <w:spacing w:after="0"/>
              <w:rPr>
                <w:sz w:val="22"/>
                <w:szCs w:val="22"/>
                <w:color w:val="auto"/>
              </w:rPr>
            </w:pPr>
          </w:p>
        </w:tc>
        <w:tc>
          <w:tcPr>
            <w:tcW w:w="800" w:type="dxa"/>
            <w:vAlign w:val="bottom"/>
          </w:tcPr>
          <w:p>
            <w:pPr>
              <w:jc w:val="center"/>
              <w:ind w:right="278"/>
              <w:spacing w:after="0"/>
              <w:rPr>
                <w:sz w:val="20"/>
                <w:szCs w:val="20"/>
                <w:color w:val="auto"/>
              </w:rPr>
            </w:pPr>
            <w:r>
              <w:rPr>
                <w:rFonts w:ascii="Arial" w:cs="Arial" w:eastAsia="Arial" w:hAnsi="Arial"/>
                <w:sz w:val="13"/>
                <w:szCs w:val="13"/>
                <w:color w:val="0000FF"/>
                <w:w w:val="91"/>
              </w:rPr>
              <w:t>M</w:t>
            </w:r>
          </w:p>
        </w:tc>
        <w:tc>
          <w:tcPr>
            <w:tcW w:w="700" w:type="dxa"/>
            <w:vAlign w:val="bottom"/>
          </w:tcPr>
          <w:p>
            <w:pPr>
              <w:jc w:val="right"/>
              <w:ind w:right="106"/>
              <w:spacing w:after="0"/>
              <w:rPr>
                <w:sz w:val="20"/>
                <w:szCs w:val="20"/>
                <w:color w:val="auto"/>
              </w:rPr>
            </w:pPr>
            <w:r>
              <w:rPr>
                <w:rFonts w:ascii="Arial" w:cs="Arial" w:eastAsia="Arial" w:hAnsi="Arial"/>
                <w:sz w:val="17"/>
                <w:szCs w:val="17"/>
                <w:color w:val="0000FF"/>
              </w:rPr>
              <w:t>516</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1,306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02/20/2021</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right"/>
              <w:ind w:right="106"/>
              <w:spacing w:after="0"/>
              <w:rPr>
                <w:sz w:val="20"/>
                <w:szCs w:val="20"/>
                <w:color w:val="auto"/>
              </w:rPr>
            </w:pPr>
            <w:r>
              <w:rPr>
                <w:rFonts w:ascii="Arial" w:cs="Arial" w:eastAsia="Arial" w:hAnsi="Arial"/>
                <w:sz w:val="17"/>
                <w:szCs w:val="17"/>
                <w:color w:val="0000FF"/>
              </w:rPr>
              <w:t>275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80.55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1,031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29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2956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840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9"/>
              <w:spacing w:after="0" w:line="144" w:lineRule="exact"/>
              <w:rPr>
                <w:sz w:val="20"/>
                <w:szCs w:val="20"/>
                <w:color w:val="auto"/>
              </w:rPr>
            </w:pPr>
            <w:r>
              <w:rPr>
                <w:rFonts w:ascii="Arial" w:cs="Arial" w:eastAsia="Arial" w:hAnsi="Arial"/>
                <w:sz w:val="13"/>
                <w:szCs w:val="13"/>
                <w:color w:val="0000FF"/>
              </w:rPr>
              <w:t>02/19/2021</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840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4" w:lineRule="exact"/>
              <w:rPr>
                <w:sz w:val="20"/>
                <w:szCs w:val="20"/>
                <w:color w:val="auto"/>
              </w:rPr>
            </w:pPr>
            <w:r>
              <w:rPr>
                <w:rFonts w:ascii="Arial" w:cs="Arial" w:eastAsia="Arial" w:hAnsi="Arial"/>
                <w:sz w:val="13"/>
                <w:szCs w:val="13"/>
                <w:color w:val="0000FF"/>
              </w:rPr>
              <w:t>2,520</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516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9"/>
              <w:spacing w:after="0" w:line="144" w:lineRule="exact"/>
              <w:rPr>
                <w:sz w:val="20"/>
                <w:szCs w:val="20"/>
                <w:color w:val="auto"/>
              </w:rPr>
            </w:pPr>
            <w:r>
              <w:rPr>
                <w:rFonts w:ascii="Arial" w:cs="Arial" w:eastAsia="Arial" w:hAnsi="Arial"/>
                <w:sz w:val="13"/>
                <w:szCs w:val="13"/>
                <w:color w:val="0000FF"/>
              </w:rPr>
              <w:t>02/20/2021</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516</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4" w:lineRule="exact"/>
              <w:rPr>
                <w:sz w:val="20"/>
                <w:szCs w:val="20"/>
                <w:color w:val="auto"/>
              </w:rPr>
            </w:pPr>
            <w:r>
              <w:rPr>
                <w:rFonts w:ascii="Arial" w:cs="Arial" w:eastAsia="Arial" w:hAnsi="Arial"/>
                <w:sz w:val="13"/>
                <w:szCs w:val="13"/>
                <w:color w:val="0000FF"/>
              </w:rPr>
              <w:t>1,033</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3,360 restricted stock units, vesting in four annual installments beginning on the first anniversary of the grant date. 25 percent of the restricted stock units became vested on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w:t>
      </w:r>
    </w:p>
    <w:p>
      <w:pPr>
        <w:spacing w:after="0" w:line="31"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2,065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will vest on February 20, 2022; and the remaining balance of twenty-five percent of the restricted stock units will vest on February 20, 2023</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2021-02-23T20:11:44Z</dcterms:created>
  <dcterms:modified xsi:type="dcterms:W3CDTF">2021-02-23T20:11:44Z</dcterms:modified>
</cp:coreProperties>
</file>