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0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038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Bloom William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04/21/2014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6"/>
        <w:spacing w:after="0"/>
        <w:rPr>
          <w:sz w:val="20"/>
          <w:szCs w:val="20"/>
          <w:color w:val="auto"/>
        </w:rPr>
      </w:pPr>
      <w:r>
        <w:rPr>
          <w:rFonts w:ascii="Arial" w:cs="Arial" w:eastAsia="Arial" w:hAnsi="Arial"/>
          <w:sz w:val="17"/>
          <w:szCs w:val="17"/>
          <w:color w:val="0000FF"/>
        </w:rPr>
        <w:t>Pres., Global Client Services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ind w:left="5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5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04/21/2014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14,000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17.75</w:t>
            </w:r>
          </w:p>
        </w:tc>
        <w:tc>
          <w:tcPr>
            <w:tcW w:w="180" w:type="dxa"/>
            <w:vAlign w:val="bottom"/>
          </w:tcPr>
          <w:p>
            <w:pPr>
              <w:spacing w:after="0"/>
              <w:rPr>
                <w:sz w:val="22"/>
                <w:szCs w:val="22"/>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7"/>
                <w:szCs w:val="17"/>
                <w:color w:val="0000FF"/>
              </w:rPr>
              <w:t>34,551</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04/21/2014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14,000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28.1845</w:t>
            </w:r>
            <w:r>
              <w:rPr>
                <w:rFonts w:ascii="Arial" w:cs="Arial" w:eastAsia="Arial" w:hAnsi="Arial"/>
                <w:sz w:val="22"/>
                <w:szCs w:val="22"/>
                <w:color w:val="008000"/>
                <w:w w:val="90"/>
                <w:vertAlign w:val="superscript"/>
              </w:rPr>
              <w:t>(3)</w:t>
            </w:r>
          </w:p>
        </w:tc>
        <w:tc>
          <w:tcPr>
            <w:tcW w:w="1240" w:type="dxa"/>
            <w:vAlign w:val="bottom"/>
            <w:gridSpan w:val="2"/>
            <w:vMerge w:val="restart"/>
          </w:tcPr>
          <w:p>
            <w:pPr>
              <w:ind w:left="360"/>
              <w:spacing w:after="0"/>
              <w:rPr>
                <w:sz w:val="20"/>
                <w:szCs w:val="20"/>
                <w:color w:val="auto"/>
              </w:rPr>
            </w:pPr>
            <w:r>
              <w:rPr>
                <w:rFonts w:ascii="Arial" w:cs="Arial" w:eastAsia="Arial" w:hAnsi="Arial"/>
                <w:sz w:val="17"/>
                <w:szCs w:val="17"/>
                <w:color w:val="0000FF"/>
              </w:rPr>
              <w:t>20,551</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540" w:type="dxa"/>
            <w:vAlign w:val="bottom"/>
            <w:tcBorders>
              <w:bottom w:val="single" w:sz="8" w:color="2C2C2C"/>
            </w:tcBorders>
            <w:gridSpan w:val="11"/>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1"/>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14,000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17.75</w:t>
            </w:r>
          </w:p>
        </w:tc>
        <w:tc>
          <w:tcPr>
            <w:tcW w:w="1180" w:type="dxa"/>
            <w:vAlign w:val="bottom"/>
          </w:tcPr>
          <w:p>
            <w:pPr>
              <w:ind w:left="260"/>
              <w:spacing w:after="0" w:line="148" w:lineRule="exact"/>
              <w:rPr>
                <w:sz w:val="20"/>
                <w:szCs w:val="20"/>
                <w:color w:val="auto"/>
              </w:rPr>
            </w:pPr>
            <w:r>
              <w:rPr>
                <w:rFonts w:ascii="Arial" w:cs="Arial" w:eastAsia="Arial" w:hAnsi="Arial"/>
                <w:sz w:val="13"/>
                <w:szCs w:val="13"/>
                <w:color w:val="0000FF"/>
              </w:rPr>
              <w:t>04/21/2014</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8" w:lineRule="exact"/>
              <w:rPr>
                <w:sz w:val="20"/>
                <w:szCs w:val="20"/>
                <w:color w:val="auto"/>
              </w:rPr>
            </w:pPr>
            <w:r>
              <w:rPr>
                <w:rFonts w:ascii="Arial" w:cs="Arial" w:eastAsia="Arial" w:hAnsi="Arial"/>
                <w:sz w:val="13"/>
                <w:szCs w:val="13"/>
                <w:color w:val="0000FF"/>
                <w:w w:val="95"/>
              </w:rPr>
              <w:t>14,000</w:t>
            </w:r>
          </w:p>
        </w:tc>
        <w:tc>
          <w:tcPr>
            <w:tcW w:w="820" w:type="dxa"/>
            <w:vAlign w:val="bottom"/>
            <w:vMerge w:val="continue"/>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color w:val="0000FF"/>
                <w:w w:val="92"/>
              </w:rPr>
              <w:t>07/12/2020</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00"/>
              <w:spacing w:after="0" w:line="148" w:lineRule="exact"/>
              <w:rPr>
                <w:sz w:val="20"/>
                <w:szCs w:val="20"/>
                <w:color w:val="auto"/>
              </w:rPr>
            </w:pPr>
            <w:r>
              <w:rPr>
                <w:rFonts w:ascii="Arial" w:cs="Arial" w:eastAsia="Arial" w:hAnsi="Arial"/>
                <w:sz w:val="13"/>
                <w:szCs w:val="13"/>
                <w:color w:val="0000FF"/>
                <w:w w:val="89"/>
              </w:rPr>
              <w:t>110,000</w:t>
            </w:r>
          </w:p>
        </w:tc>
        <w:tc>
          <w:tcPr>
            <w:tcW w:w="26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21, 2014 the reporting person exercised previously issued options to purchase an aggregate of 14,000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$27.85 to $28.30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10,000 of these options are currently vested and exercisable and the balance of 100,000 will vest on July 12, 2014.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04/23/2014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2019-12-16T15:10:49Z</dcterms:created>
  <dcterms:modified xsi:type="dcterms:W3CDTF">2019-12-16T15:10:49Z</dcterms:modified>
</cp:coreProperties>
</file>