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04/21/2015</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2,000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707</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33.68</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1,293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04/21/2015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18,000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April 21,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2,000 shares of restricted stock units became vested on April 21, 2015; an additional 4,000 shares of the restricted stock units will vest on April 21, 2016, an additional 6,000 shares of the restricted stock units will vest on April 21, 2017; and the remaining balance i/n/o 8,000 shares of the restricted stock units will vest on April 21,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2019-12-08T11:21:42Z</dcterms:created>
  <dcterms:modified xsi:type="dcterms:W3CDTF">2019-12-08T11:21:42Z</dcterms:modified>
</cp:coreProperties>
</file>