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940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40498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8"/>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PANDIT VIKRAM S</w:t>
              </w:r>
            </w:hyperlink>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40" w:type="dxa"/>
            <w:vAlign w:val="bottom"/>
            <w:gridSpan w:val="9"/>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ExlService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EXLS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8"/>
            <w:vMerge w:val="continue"/>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8"/>
            <w:vMerge w:val="continue"/>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8"/>
            <w:vMerge w:val="continue"/>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20" w:type="dxa"/>
            <w:vAlign w:val="bottom"/>
            <w:gridSpan w:val="5"/>
          </w:tcPr>
          <w:p>
            <w:pPr>
              <w:spacing w:after="0"/>
              <w:rPr>
                <w:sz w:val="20"/>
                <w:szCs w:val="20"/>
                <w:color w:val="auto"/>
              </w:rPr>
            </w:pPr>
            <w:r>
              <w:rPr>
                <w:rFonts w:ascii="Arial" w:cs="Arial" w:eastAsia="Arial" w:hAnsi="Arial"/>
                <w:sz w:val="13"/>
                <w:szCs w:val="13"/>
                <w:color w:val="auto"/>
              </w:rPr>
              <w:t>(First)</w:t>
            </w:r>
          </w:p>
        </w:tc>
        <w:tc>
          <w:tcPr>
            <w:tcW w:w="108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0" w:type="dxa"/>
            <w:vAlign w:val="bottom"/>
            <w:gridSpan w:val="8"/>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vMerge w:val="restart"/>
          </w:tcPr>
          <w:p>
            <w:pPr>
              <w:ind w:left="20"/>
              <w:spacing w:after="0"/>
              <w:rPr>
                <w:sz w:val="20"/>
                <w:szCs w:val="20"/>
                <w:color w:val="auto"/>
              </w:rPr>
            </w:pPr>
            <w:r>
              <w:rPr>
                <w:rFonts w:ascii="Arial" w:cs="Arial" w:eastAsia="Arial" w:hAnsi="Arial"/>
                <w:sz w:val="17"/>
                <w:szCs w:val="17"/>
                <w:color w:val="0000FF"/>
                <w:w w:val="95"/>
              </w:rPr>
              <w:t>C/O THE OROGEN GROUP LLC</w:t>
            </w:r>
          </w:p>
        </w:tc>
        <w:tc>
          <w:tcPr>
            <w:tcW w:w="1080" w:type="dxa"/>
            <w:vAlign w:val="bottom"/>
          </w:tcPr>
          <w:p>
            <w:pPr>
              <w:spacing w:after="0"/>
              <w:rPr>
                <w:sz w:val="18"/>
                <w:szCs w:val="18"/>
                <w:color w:val="auto"/>
              </w:rPr>
            </w:pPr>
          </w:p>
        </w:tc>
        <w:tc>
          <w:tcPr>
            <w:tcW w:w="1520" w:type="dxa"/>
            <w:vAlign w:val="bottom"/>
            <w:gridSpan w:val="6"/>
          </w:tcPr>
          <w:p>
            <w:pPr>
              <w:ind w:left="260"/>
              <w:spacing w:after="0"/>
              <w:rPr>
                <w:sz w:val="20"/>
                <w:szCs w:val="20"/>
                <w:color w:val="auto"/>
              </w:rPr>
            </w:pPr>
            <w:r>
              <w:rPr>
                <w:rFonts w:ascii="Arial" w:cs="Arial" w:eastAsia="Arial" w:hAnsi="Arial"/>
                <w:sz w:val="17"/>
                <w:szCs w:val="17"/>
                <w:color w:val="0000FF"/>
              </w:rPr>
              <w:t>06/17/2021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8"/>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9"/>
            <w:vMerge w:val="restart"/>
          </w:tcPr>
          <w:p>
            <w:pPr>
              <w:ind w:left="20"/>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4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40" w:type="dxa"/>
            <w:vAlign w:val="bottom"/>
            <w:gridSpan w:val="9"/>
            <w:vMerge w:val="restart"/>
          </w:tcPr>
          <w:p>
            <w:pPr>
              <w:jc w:val="center"/>
              <w:ind w:right="120"/>
              <w:spacing w:after="0"/>
              <w:rPr>
                <w:sz w:val="20"/>
                <w:szCs w:val="20"/>
                <w:color w:val="auto"/>
              </w:rPr>
            </w:pPr>
            <w:r>
              <w:rPr>
                <w:rFonts w:ascii="Arial" w:cs="Arial" w:eastAsia="Arial" w:hAnsi="Arial"/>
                <w:sz w:val="13"/>
                <w:szCs w:val="13"/>
                <w:color w:val="auto"/>
                <w:w w:val="98"/>
              </w:rPr>
              <w:t>4. If Amendment, Date of Original Filed (Month/Day/Year)</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40" w:type="dxa"/>
            <w:vAlign w:val="bottom"/>
            <w:gridSpan w:val="9"/>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2"/>
          </w:tcPr>
          <w:p>
            <w:pPr>
              <w:ind w:left="60"/>
              <w:spacing w:after="0" w:line="115" w:lineRule="exact"/>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20" w:type="dxa"/>
            <w:vAlign w:val="bottom"/>
            <w:gridSpan w:val="5"/>
          </w:tcPr>
          <w:p>
            <w:pPr>
              <w:spacing w:after="0"/>
              <w:rPr>
                <w:sz w:val="20"/>
                <w:szCs w:val="20"/>
                <w:color w:val="auto"/>
              </w:rPr>
            </w:pPr>
            <w:r>
              <w:rPr>
                <w:rFonts w:ascii="Arial" w:cs="Arial" w:eastAsia="Arial" w:hAnsi="Arial"/>
                <w:sz w:val="17"/>
                <w:szCs w:val="17"/>
                <w:color w:val="0000FF"/>
              </w:rPr>
              <w:t>NY</w:t>
            </w:r>
          </w:p>
        </w:tc>
        <w:tc>
          <w:tcPr>
            <w:tcW w:w="1080" w:type="dxa"/>
            <w:vAlign w:val="bottom"/>
          </w:tcPr>
          <w:p>
            <w:pPr>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Arial" w:cs="Arial" w:eastAsia="Arial" w:hAnsi="Arial"/>
                <w:sz w:val="13"/>
                <w:szCs w:val="13"/>
                <w:color w:val="auto"/>
              </w:rPr>
              <w:t>(State)</w:t>
            </w:r>
          </w:p>
        </w:tc>
        <w:tc>
          <w:tcPr>
            <w:tcW w:w="108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420" w:type="dxa"/>
            <w:vAlign w:val="bottom"/>
            <w:tcBorders>
              <w:top w:val="single" w:sz="8" w:color="2C2C2C"/>
            </w:tcBorders>
            <w:gridSpan w:val="20"/>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480" w:type="dxa"/>
            <w:vAlign w:val="bottom"/>
          </w:tcPr>
          <w:p>
            <w:pPr>
              <w:jc w:val="center"/>
              <w:ind w:right="203"/>
              <w:spacing w:after="0"/>
              <w:rPr>
                <w:sz w:val="20"/>
                <w:szCs w:val="20"/>
                <w:color w:val="auto"/>
              </w:rPr>
            </w:pPr>
            <w:r>
              <w:rPr>
                <w:rFonts w:ascii="Arial" w:cs="Arial" w:eastAsia="Arial" w:hAnsi="Arial"/>
                <w:sz w:val="12"/>
                <w:szCs w:val="12"/>
                <w:b w:val="1"/>
                <w:bCs w:val="1"/>
                <w:color w:val="auto"/>
                <w:w w:val="99"/>
              </w:rPr>
              <w:t>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5"/>
          </w:tcPr>
          <w:p>
            <w:pPr>
              <w:ind w:left="20"/>
              <w:spacing w:after="0"/>
              <w:rPr>
                <w:sz w:val="20"/>
                <w:szCs w:val="20"/>
                <w:color w:val="auto"/>
              </w:rPr>
            </w:pPr>
            <w:r>
              <w:rPr>
                <w:rFonts w:ascii="Arial" w:cs="Arial" w:eastAsia="Arial" w:hAnsi="Arial"/>
                <w:sz w:val="12"/>
                <w:szCs w:val="12"/>
                <w:b w:val="1"/>
                <w:bCs w:val="1"/>
                <w:color w:val="auto"/>
                <w:w w:val="99"/>
              </w:rPr>
              <w:t>4. Securities Acquired (A) or</w:t>
            </w:r>
          </w:p>
        </w:tc>
        <w:tc>
          <w:tcPr>
            <w:tcW w:w="2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6"/>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3"/>
              <w:spacing w:after="0" w:line="129" w:lineRule="exact"/>
              <w:rPr>
                <w:sz w:val="20"/>
                <w:szCs w:val="20"/>
                <w:color w:val="auto"/>
              </w:rPr>
            </w:pPr>
            <w:r>
              <w:rPr>
                <w:rFonts w:ascii="Arial" w:cs="Arial" w:eastAsia="Arial" w:hAnsi="Arial"/>
                <w:sz w:val="12"/>
                <w:szCs w:val="12"/>
                <w:b w:val="1"/>
                <w:bCs w:val="1"/>
                <w:color w:val="auto"/>
                <w:w w:val="93"/>
              </w:rPr>
              <w:t>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4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8"/>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9"/>
          </w:tcPr>
          <w:p>
            <w:pPr>
              <w:jc w:val="center"/>
              <w:ind w:left="51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300" w:type="dxa"/>
            <w:vAlign w:val="bottom"/>
            <w:gridSpan w:val="16"/>
          </w:tcPr>
          <w:p>
            <w:pPr>
              <w:jc w:val="center"/>
              <w:ind w:left="59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2"/>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5"/>
              </w:rPr>
              <w:t>(A)(D)</w:t>
            </w:r>
          </w:p>
        </w:tc>
        <w:tc>
          <w:tcPr>
            <w:tcW w:w="740" w:type="dxa"/>
            <w:vAlign w:val="bottom"/>
            <w:gridSpan w:val="2"/>
          </w:tcPr>
          <w:p>
            <w:pPr>
              <w:jc w:val="center"/>
              <w:ind w:left="2"/>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1100" w:type="dxa"/>
            <w:vAlign w:val="bottom"/>
            <w:gridSpan w:val="4"/>
            <w:vMerge w:val="restart"/>
          </w:tcPr>
          <w:p>
            <w:pPr>
              <w:ind w:left="200"/>
              <w:spacing w:after="0"/>
              <w:rPr>
                <w:sz w:val="20"/>
                <w:szCs w:val="20"/>
                <w:color w:val="auto"/>
              </w:rPr>
            </w:pPr>
            <w:r>
              <w:rPr>
                <w:rFonts w:ascii="Arial" w:cs="Arial" w:eastAsia="Arial" w:hAnsi="Arial"/>
                <w:sz w:val="13"/>
                <w:szCs w:val="13"/>
                <w:color w:val="0000FF"/>
              </w:rPr>
              <w:t>06/17/2021</w:t>
            </w:r>
            <w:r>
              <w:rPr>
                <w:rFonts w:ascii="Arial" w:cs="Arial" w:eastAsia="Arial" w:hAnsi="Arial"/>
                <w:sz w:val="21"/>
                <w:szCs w:val="21"/>
                <w:color w:val="008000"/>
                <w:vertAlign w:val="superscript"/>
              </w:rPr>
              <w:t>(2)</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center"/>
              <w:ind w:right="143"/>
              <w:spacing w:after="0"/>
              <w:rPr>
                <w:sz w:val="20"/>
                <w:szCs w:val="20"/>
                <w:color w:val="auto"/>
              </w:rPr>
            </w:pPr>
            <w:r>
              <w:rPr>
                <w:rFonts w:ascii="Arial" w:cs="Arial" w:eastAsia="Arial" w:hAnsi="Arial"/>
                <w:sz w:val="11"/>
                <w:szCs w:val="11"/>
                <w:color w:val="008000"/>
                <w:w w:val="88"/>
              </w:rPr>
              <w:t>(3)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640" w:type="dxa"/>
            <w:vAlign w:val="bottom"/>
          </w:tcPr>
          <w:p>
            <w:pPr>
              <w:ind w:left="100"/>
              <w:spacing w:after="0" w:line="141" w:lineRule="exact"/>
              <w:rPr>
                <w:sz w:val="20"/>
                <w:szCs w:val="20"/>
                <w:color w:val="auto"/>
              </w:rPr>
            </w:pPr>
            <w:r>
              <w:rPr>
                <w:rFonts w:ascii="Arial" w:cs="Arial" w:eastAsia="Arial" w:hAnsi="Arial"/>
                <w:sz w:val="13"/>
                <w:szCs w:val="13"/>
                <w:color w:val="0000FF"/>
              </w:rPr>
              <w:t>Stock,</w:t>
            </w:r>
          </w:p>
        </w:tc>
        <w:tc>
          <w:tcPr>
            <w:tcW w:w="520" w:type="dxa"/>
            <w:vAlign w:val="bottom"/>
            <w:gridSpan w:val="3"/>
            <w:vMerge w:val="restart"/>
          </w:tcPr>
          <w:p>
            <w:pPr>
              <w:ind w:left="40"/>
              <w:spacing w:after="0"/>
              <w:rPr>
                <w:sz w:val="20"/>
                <w:szCs w:val="20"/>
                <w:color w:val="auto"/>
              </w:rPr>
            </w:pPr>
            <w:r>
              <w:rPr>
                <w:rFonts w:ascii="Arial" w:cs="Arial" w:eastAsia="Arial" w:hAnsi="Arial"/>
                <w:sz w:val="17"/>
                <w:szCs w:val="17"/>
                <w:color w:val="0000FF"/>
              </w:rPr>
              <w:t>1,420</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Borders>
              <w:right w:val="single" w:sz="8" w:color="2C2C2C"/>
            </w:tcBorders>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1,420</w:t>
            </w:r>
          </w:p>
        </w:tc>
        <w:tc>
          <w:tcPr>
            <w:tcW w:w="2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par value</w:t>
            </w:r>
          </w:p>
        </w:tc>
        <w:tc>
          <w:tcPr>
            <w:tcW w:w="5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40" w:type="dxa"/>
            <w:vAlign w:val="bottom"/>
            <w:vMerge w:val="restart"/>
          </w:tcPr>
          <w:p>
            <w:pPr>
              <w:ind w:left="280"/>
              <w:spacing w:after="0"/>
              <w:rPr>
                <w:sz w:val="20"/>
                <w:szCs w:val="20"/>
                <w:color w:val="auto"/>
              </w:rPr>
            </w:pPr>
            <w:r>
              <w:rPr>
                <w:rFonts w:ascii="Arial" w:cs="Arial" w:eastAsia="Arial" w:hAnsi="Arial"/>
                <w:sz w:val="13"/>
                <w:szCs w:val="13"/>
                <w:color w:val="0000FF"/>
              </w:rPr>
              <w:t>6,778</w:t>
            </w:r>
          </w:p>
        </w:tc>
        <w:tc>
          <w:tcPr>
            <w:tcW w:w="920" w:type="dxa"/>
            <w:vAlign w:val="bottom"/>
            <w:vMerge w:val="restart"/>
          </w:tcPr>
          <w:p>
            <w:pPr>
              <w:ind w:left="500"/>
              <w:spacing w:after="0"/>
              <w:rPr>
                <w:sz w:val="20"/>
                <w:szCs w:val="20"/>
                <w:color w:val="auto"/>
              </w:rPr>
            </w:pPr>
            <w:r>
              <w:rPr>
                <w:rFonts w:ascii="Arial" w:cs="Arial" w:eastAsia="Arial" w:hAnsi="Arial"/>
                <w:sz w:val="13"/>
                <w:szCs w:val="13"/>
                <w:color w:val="0000FF"/>
              </w:rPr>
              <w:t>I</w:t>
            </w:r>
          </w:p>
        </w:tc>
        <w:tc>
          <w:tcPr>
            <w:tcW w:w="8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4"/>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tcBorders>
              <w:right w:val="single" w:sz="8" w:color="2C2C2C"/>
            </w:tcBorders>
            <w:gridSpan w:val="3"/>
          </w:tcPr>
          <w:p>
            <w:pPr>
              <w:ind w:left="500"/>
              <w:spacing w:after="0" w:line="104" w:lineRule="exact"/>
              <w:rPr>
                <w:sz w:val="20"/>
                <w:szCs w:val="20"/>
                <w:color w:val="auto"/>
              </w:rPr>
            </w:pPr>
            <w:r>
              <w:rPr>
                <w:rFonts w:ascii="Arial" w:cs="Arial" w:eastAsia="Arial" w:hAnsi="Arial"/>
                <w:sz w:val="11"/>
                <w:szCs w:val="11"/>
                <w:color w:val="008000"/>
              </w:rPr>
              <w:t>(4)(5)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gridSpan w:val="3"/>
          </w:tcPr>
          <w:p>
            <w:pPr>
              <w:ind w:left="60"/>
              <w:spacing w:after="0" w:line="133" w:lineRule="exact"/>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3"/>
                <w:szCs w:val="13"/>
                <w:color w:val="0000FF"/>
              </w:rPr>
              <w:t>$0.001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Borders>
              <w:right w:val="single" w:sz="8" w:color="2C2C2C"/>
            </w:tcBorders>
            <w:gridSpan w:val="3"/>
          </w:tcPr>
          <w:p>
            <w:pPr>
              <w:ind w:left="40"/>
              <w:spacing w:after="0" w:line="116"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9"/>
          </w:tcPr>
          <w:p>
            <w:pPr>
              <w:ind w:left="60"/>
              <w:spacing w:after="0" w:line="234"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tcPr>
          <w:p>
            <w:pPr>
              <w:ind w:left="20"/>
              <w:spacing w:after="0" w:line="214" w:lineRule="exact"/>
              <w:rPr>
                <w:rFonts w:ascii="Arial" w:cs="Arial" w:eastAsia="Arial" w:hAnsi="Arial"/>
                <w:sz w:val="21"/>
                <w:szCs w:val="21"/>
                <w:color w:val="0000EE"/>
              </w:rPr>
            </w:pPr>
            <w:hyperlink r:id="rId12">
              <w:r>
                <w:rPr>
                  <w:rFonts w:ascii="Arial" w:cs="Arial" w:eastAsia="Arial" w:hAnsi="Arial"/>
                  <w:sz w:val="21"/>
                  <w:szCs w:val="21"/>
                  <w:color w:val="0000EE"/>
                </w:rPr>
                <w:t>PANDIT VIKRAM S</w:t>
              </w:r>
            </w:hyperlink>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8"/>
          </w:tcPr>
          <w:p>
            <w:pPr>
              <w:ind w:left="20"/>
              <w:spacing w:after="0"/>
              <w:rPr>
                <w:sz w:val="20"/>
                <w:szCs w:val="20"/>
                <w:color w:val="auto"/>
              </w:rPr>
            </w:pPr>
            <w:r>
              <w:rPr>
                <w:rFonts w:ascii="Arial" w:cs="Arial" w:eastAsia="Arial" w:hAnsi="Arial"/>
                <w:sz w:val="17"/>
                <w:szCs w:val="17"/>
                <w:color w:val="0000FF"/>
                <w:w w:val="95"/>
              </w:rPr>
              <w:t>C/O THE OROGEN GROUP LLC</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9"/>
          </w:tcPr>
          <w:p>
            <w:pPr>
              <w:ind w:left="20"/>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NY</w:t>
            </w:r>
          </w:p>
        </w:tc>
        <w:tc>
          <w:tcPr>
            <w:tcW w:w="1080" w:type="dxa"/>
            <w:vAlign w:val="bottom"/>
          </w:tcPr>
          <w:p>
            <w:pPr>
              <w:ind w:left="360"/>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tcPr>
          <w:p>
            <w:pPr>
              <w:ind w:left="20"/>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Orogen Echo LLC</w:t>
              </w:r>
            </w:hyperlink>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8"/>
          </w:tcPr>
          <w:p>
            <w:pPr>
              <w:ind w:left="20"/>
              <w:spacing w:after="0"/>
              <w:rPr>
                <w:sz w:val="20"/>
                <w:szCs w:val="20"/>
                <w:color w:val="auto"/>
              </w:rPr>
            </w:pPr>
            <w:r>
              <w:rPr>
                <w:rFonts w:ascii="Arial" w:cs="Arial" w:eastAsia="Arial" w:hAnsi="Arial"/>
                <w:sz w:val="17"/>
                <w:szCs w:val="17"/>
                <w:color w:val="0000FF"/>
                <w:w w:val="95"/>
              </w:rPr>
              <w:t>C/O THE OROGEN GROUP LLC</w:t>
            </w: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9"/>
          </w:tcPr>
          <w:p>
            <w:pPr>
              <w:ind w:left="20"/>
              <w:spacing w:after="0"/>
              <w:rPr>
                <w:sz w:val="20"/>
                <w:szCs w:val="20"/>
                <w:color w:val="auto"/>
              </w:rPr>
            </w:pPr>
            <w:r>
              <w:rPr>
                <w:rFonts w:ascii="Arial" w:cs="Arial" w:eastAsia="Arial" w:hAnsi="Arial"/>
                <w:sz w:val="17"/>
                <w:szCs w:val="17"/>
                <w:color w:val="0000FF"/>
              </w:rPr>
              <w:t>ONE ROCKEFELLER PLAZA SUITE 2416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NEW YORK</w:t>
            </w:r>
          </w:p>
        </w:tc>
        <w:tc>
          <w:tcPr>
            <w:tcW w:w="120" w:type="dxa"/>
            <w:vAlign w:val="bottom"/>
          </w:tcPr>
          <w:p>
            <w:pPr>
              <w:spacing w:after="0"/>
              <w:rPr>
                <w:sz w:val="20"/>
                <w:szCs w:val="20"/>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NY</w:t>
            </w:r>
          </w:p>
        </w:tc>
        <w:tc>
          <w:tcPr>
            <w:tcW w:w="1080" w:type="dxa"/>
            <w:vAlign w:val="bottom"/>
          </w:tcPr>
          <w:p>
            <w:pPr>
              <w:ind w:left="360"/>
              <w:spacing w:after="0"/>
              <w:rPr>
                <w:sz w:val="20"/>
                <w:szCs w:val="20"/>
                <w:color w:val="auto"/>
              </w:rPr>
            </w:pPr>
            <w:r>
              <w:rPr>
                <w:rFonts w:ascii="Arial" w:cs="Arial" w:eastAsia="Arial" w:hAnsi="Arial"/>
                <w:sz w:val="17"/>
                <w:szCs w:val="17"/>
                <w:color w:val="0000FF"/>
              </w:rPr>
              <w:t>10020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8"/>
          </w:tcPr>
          <w:p>
            <w:pPr>
              <w:ind w:left="20"/>
              <w:spacing w:after="0" w:line="214" w:lineRule="exact"/>
              <w:rPr>
                <w:rFonts w:ascii="Arial" w:cs="Arial" w:eastAsia="Arial" w:hAnsi="Arial"/>
                <w:sz w:val="21"/>
                <w:szCs w:val="21"/>
                <w:color w:val="0000EE"/>
              </w:rPr>
            </w:pPr>
            <w:hyperlink r:id="rId15">
              <w:r>
                <w:rPr>
                  <w:rFonts w:ascii="Arial" w:cs="Arial" w:eastAsia="Arial" w:hAnsi="Arial"/>
                  <w:sz w:val="21"/>
                  <w:szCs w:val="21"/>
                  <w:color w:val="0000EE"/>
                </w:rPr>
                <w:t>Orogen Group LLC</w:t>
              </w:r>
            </w:hyperlink>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-6336030</wp:posOffset>
            </wp:positionV>
            <wp:extent cx="29210" cy="2269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10" cy="226949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ROCKEFELLER PLAZA</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2416</w:t>
      </w:r>
    </w:p>
    <w:p>
      <w:pPr>
        <w:sectPr>
          <w:pgSz w:w="11900" w:h="16838" w:orient="portrait"/>
          <w:cols w:equalWidth="0" w:num="1">
            <w:col w:w="11080"/>
          </w:cols>
          <w:pgMar w:left="460" w:top="22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4"/>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720" w:type="dxa"/>
            <w:vAlign w:val="bottom"/>
            <w:gridSpan w:val="9"/>
          </w:tcPr>
          <w:p>
            <w:pPr>
              <w:ind w:left="20"/>
              <w:spacing w:after="0" w:line="214" w:lineRule="exact"/>
              <w:rPr>
                <w:rFonts w:ascii="Arial" w:cs="Arial" w:eastAsia="Arial" w:hAnsi="Arial"/>
                <w:sz w:val="21"/>
                <w:szCs w:val="21"/>
                <w:color w:val="0000EE"/>
              </w:rPr>
            </w:pPr>
            <w:hyperlink r:id="rId17">
              <w:r>
                <w:rPr>
                  <w:rFonts w:ascii="Arial" w:cs="Arial" w:eastAsia="Arial" w:hAnsi="Arial"/>
                  <w:sz w:val="21"/>
                  <w:szCs w:val="21"/>
                  <w:color w:val="0000EE"/>
                </w:rPr>
                <w:t>Orogen Holdings LLC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rPr>
              <w:t>C/O THE OROGEN GROUP LLC</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4280" w:type="dxa"/>
            <w:vAlign w:val="bottom"/>
            <w:gridSpan w:val="11"/>
          </w:tcPr>
          <w:p>
            <w:pPr>
              <w:ind w:left="20"/>
              <w:spacing w:after="0"/>
              <w:rPr>
                <w:sz w:val="20"/>
                <w:szCs w:val="20"/>
                <w:color w:val="auto"/>
              </w:rPr>
            </w:pPr>
            <w:r>
              <w:rPr>
                <w:rFonts w:ascii="Arial" w:cs="Arial" w:eastAsia="Arial" w:hAnsi="Arial"/>
                <w:sz w:val="17"/>
                <w:szCs w:val="17"/>
                <w:color w:val="0000FF"/>
              </w:rPr>
              <w:t>ONE ROCKEFELLER PLAZA SUITE 2416</w:t>
            </w: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NEW YORK</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10020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720" w:type="dxa"/>
            <w:vAlign w:val="bottom"/>
            <w:gridSpan w:val="9"/>
          </w:tcPr>
          <w:p>
            <w:pPr>
              <w:ind w:left="20"/>
              <w:spacing w:after="0" w:line="214" w:lineRule="exact"/>
              <w:rPr>
                <w:rFonts w:ascii="Arial" w:cs="Arial" w:eastAsia="Arial" w:hAnsi="Arial"/>
                <w:sz w:val="21"/>
                <w:szCs w:val="21"/>
                <w:color w:val="0000EE"/>
                <w:w w:val="95"/>
              </w:rPr>
            </w:pPr>
            <w:hyperlink r:id="rId18">
              <w:r>
                <w:rPr>
                  <w:rFonts w:ascii="Arial" w:cs="Arial" w:eastAsia="Arial" w:hAnsi="Arial"/>
                  <w:sz w:val="21"/>
                  <w:szCs w:val="21"/>
                  <w:color w:val="0000EE"/>
                  <w:w w:val="95"/>
                </w:rPr>
                <w:t>Atairos-Orogen Holdings, LLC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720" w:type="dxa"/>
            <w:vAlign w:val="bottom"/>
            <w:gridSpan w:val="9"/>
          </w:tcPr>
          <w:p>
            <w:pPr>
              <w:ind w:left="20"/>
              <w:spacing w:after="0" w:line="214" w:lineRule="exact"/>
              <w:rPr>
                <w:rFonts w:ascii="Arial" w:cs="Arial" w:eastAsia="Arial" w:hAnsi="Arial"/>
                <w:sz w:val="21"/>
                <w:szCs w:val="21"/>
                <w:color w:val="0000EE"/>
              </w:rPr>
            </w:pPr>
            <w:hyperlink r:id="rId19">
              <w:r>
                <w:rPr>
                  <w:rFonts w:ascii="Arial" w:cs="Arial" w:eastAsia="Arial" w:hAnsi="Arial"/>
                  <w:sz w:val="21"/>
                  <w:szCs w:val="21"/>
                  <w:color w:val="0000EE"/>
                </w:rPr>
                <w:t>Atairos Group, Inc.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720" w:type="dxa"/>
            <w:vAlign w:val="bottom"/>
            <w:gridSpan w:val="9"/>
          </w:tcPr>
          <w:p>
            <w:pPr>
              <w:ind w:left="20"/>
              <w:spacing w:after="0" w:line="214" w:lineRule="exact"/>
              <w:rPr>
                <w:rFonts w:ascii="Arial" w:cs="Arial" w:eastAsia="Arial" w:hAnsi="Arial"/>
                <w:sz w:val="21"/>
                <w:szCs w:val="21"/>
                <w:color w:val="0000EE"/>
              </w:rPr>
            </w:pPr>
            <w:hyperlink r:id="rId20">
              <w:r>
                <w:rPr>
                  <w:rFonts w:ascii="Arial" w:cs="Arial" w:eastAsia="Arial" w:hAnsi="Arial"/>
                  <w:sz w:val="21"/>
                  <w:szCs w:val="21"/>
                  <w:color w:val="0000EE"/>
                </w:rPr>
                <w:t>Atairos Partners, L.P.</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720" w:type="dxa"/>
            <w:vAlign w:val="bottom"/>
            <w:gridSpan w:val="9"/>
          </w:tcPr>
          <w:p>
            <w:pPr>
              <w:ind w:left="20"/>
              <w:spacing w:after="0" w:line="214" w:lineRule="exact"/>
              <w:rPr>
                <w:rFonts w:ascii="Arial" w:cs="Arial" w:eastAsia="Arial" w:hAnsi="Arial"/>
                <w:sz w:val="21"/>
                <w:szCs w:val="21"/>
                <w:color w:val="0000EE"/>
              </w:rPr>
            </w:pPr>
            <w:hyperlink r:id="rId21">
              <w:r>
                <w:rPr>
                  <w:rFonts w:ascii="Arial" w:cs="Arial" w:eastAsia="Arial" w:hAnsi="Arial"/>
                  <w:sz w:val="21"/>
                  <w:szCs w:val="21"/>
                  <w:color w:val="0000EE"/>
                </w:rPr>
                <w:t>Atairos Partners GP, Inc.</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69"/>
        </w:trPr>
        <w:tc>
          <w:tcPr>
            <w:tcW w:w="80" w:type="dxa"/>
            <w:vAlign w:val="bottom"/>
          </w:tcPr>
          <w:p>
            <w:pPr>
              <w:spacing w:after="0"/>
              <w:rPr>
                <w:sz w:val="23"/>
                <w:szCs w:val="23"/>
                <w:color w:val="auto"/>
              </w:rPr>
            </w:pPr>
          </w:p>
        </w:tc>
        <w:tc>
          <w:tcPr>
            <w:tcW w:w="2720" w:type="dxa"/>
            <w:vAlign w:val="bottom"/>
            <w:gridSpan w:val="9"/>
          </w:tcPr>
          <w:p>
            <w:pPr>
              <w:ind w:left="20"/>
              <w:spacing w:after="0"/>
              <w:rPr>
                <w:sz w:val="20"/>
                <w:szCs w:val="20"/>
                <w:color w:val="auto"/>
              </w:rPr>
            </w:pPr>
            <w:r>
              <w:rPr>
                <w:rFonts w:ascii="Arial" w:cs="Arial" w:eastAsia="Arial" w:hAnsi="Arial"/>
                <w:sz w:val="17"/>
                <w:szCs w:val="17"/>
                <w:color w:val="0000FF"/>
                <w:w w:val="97"/>
              </w:rPr>
              <w:t>C/O ATAIROS MANAGEMENT, L.P.</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w w:val="93"/>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8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0000FF"/>
              </w:rPr>
              <w:t>BRYN MAWR</w:t>
            </w:r>
          </w:p>
        </w:tc>
        <w:tc>
          <w:tcPr>
            <w:tcW w:w="1320" w:type="dxa"/>
            <w:vAlign w:val="bottom"/>
            <w:gridSpan w:val="7"/>
          </w:tcPr>
          <w:p>
            <w:pPr>
              <w:ind w:left="20"/>
              <w:spacing w:after="0"/>
              <w:rPr>
                <w:sz w:val="20"/>
                <w:szCs w:val="20"/>
                <w:color w:val="auto"/>
              </w:rPr>
            </w:pPr>
            <w:r>
              <w:rPr>
                <w:rFonts w:ascii="Arial" w:cs="Arial" w:eastAsia="Arial" w:hAnsi="Arial"/>
                <w:sz w:val="17"/>
                <w:szCs w:val="17"/>
                <w:color w:val="0000FF"/>
              </w:rPr>
              <w:t>PA</w:t>
            </w:r>
          </w:p>
        </w:tc>
        <w:tc>
          <w:tcPr>
            <w:tcW w:w="1460" w:type="dxa"/>
            <w:vAlign w:val="bottom"/>
          </w:tcPr>
          <w:p>
            <w:pPr>
              <w:ind w:left="100"/>
              <w:spacing w:after="0"/>
              <w:rPr>
                <w:sz w:val="20"/>
                <w:szCs w:val="20"/>
                <w:color w:val="auto"/>
              </w:rPr>
            </w:pPr>
            <w:r>
              <w:rPr>
                <w:rFonts w:ascii="Arial" w:cs="Arial" w:eastAsia="Arial" w:hAnsi="Arial"/>
                <w:sz w:val="17"/>
                <w:szCs w:val="17"/>
                <w:color w:val="0000FF"/>
              </w:rPr>
              <w:t>19010</w:t>
            </w:r>
          </w:p>
        </w:tc>
        <w:tc>
          <w:tcPr>
            <w:tcW w:w="100" w:type="dxa"/>
            <w:vAlign w:val="bottom"/>
          </w:tcPr>
          <w:p>
            <w:pPr>
              <w:spacing w:after="0"/>
              <w:rPr>
                <w:sz w:val="20"/>
                <w:szCs w:val="20"/>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3"/>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4"/>
        </w:trPr>
        <w:tc>
          <w:tcPr>
            <w:tcW w:w="80" w:type="dxa"/>
            <w:vAlign w:val="bottom"/>
          </w:tcPr>
          <w:p>
            <w:pPr>
              <w:spacing w:after="0"/>
              <w:rPr>
                <w:sz w:val="18"/>
                <w:szCs w:val="18"/>
                <w:color w:val="auto"/>
              </w:rPr>
            </w:pPr>
          </w:p>
        </w:tc>
        <w:tc>
          <w:tcPr>
            <w:tcW w:w="2720" w:type="dxa"/>
            <w:vAlign w:val="bottom"/>
            <w:gridSpan w:val="9"/>
          </w:tcPr>
          <w:p>
            <w:pPr>
              <w:ind w:left="20"/>
              <w:spacing w:after="0" w:line="214" w:lineRule="exact"/>
              <w:rPr>
                <w:rFonts w:ascii="Arial" w:cs="Arial" w:eastAsia="Arial" w:hAnsi="Arial"/>
                <w:sz w:val="21"/>
                <w:szCs w:val="21"/>
                <w:color w:val="0000EE"/>
              </w:rPr>
            </w:pPr>
            <w:hyperlink r:id="rId22">
              <w:r>
                <w:rPr>
                  <w:rFonts w:ascii="Arial" w:cs="Arial" w:eastAsia="Arial" w:hAnsi="Arial"/>
                  <w:sz w:val="21"/>
                  <w:szCs w:val="21"/>
                  <w:color w:val="0000EE"/>
                </w:rPr>
                <w:t>Angelakis Michael J</w:t>
              </w:r>
            </w:hyperlink>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3047365</wp:posOffset>
            </wp:positionH>
            <wp:positionV relativeFrom="page">
              <wp:posOffset>88900</wp:posOffset>
            </wp:positionV>
            <wp:extent cx="4191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41910" cy="10526395"/>
                    </a:xfrm>
                    <a:prstGeom prst="rect">
                      <a:avLst/>
                    </a:prstGeom>
                    <a:noFill/>
                  </pic:spPr>
                </pic:pic>
              </a:graphicData>
            </a:graphic>
          </wp:anchor>
        </w:drawing>
        <w:drawing>
          <wp:anchor simplePos="0" relativeHeight="251657728" behindDoc="1" locked="0" layoutInCell="0" allowOverlap="1">
            <wp:simplePos x="0" y="0"/>
            <wp:positionH relativeFrom="page">
              <wp:posOffset>281305</wp:posOffset>
            </wp:positionH>
            <wp:positionV relativeFrom="page">
              <wp:posOffset>88900</wp:posOffset>
            </wp:positionV>
            <wp:extent cx="4191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41910" cy="10526395"/>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-9502140</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-9502140</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-8824595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-8824595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-8196580</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-8196580</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-7780020</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-7780020</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-7103110</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-7103110</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-6474460</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-6474460</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-6058535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-6058535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-5380990</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-5380990</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-4752975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-4752975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-4336415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-4336415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-3659505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-3659505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-3030855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-3030855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-2614930</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-2614930</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-1937385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-1937385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-1309370</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-1309370</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-892810</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-892810</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-215900</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-215900</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ATAIROS MANAGEMENT, L.P.</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88900</wp:posOffset>
            </wp:positionV>
            <wp:extent cx="26771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677160" cy="41910"/>
                    </a:xfrm>
                    <a:prstGeom prst="rect">
                      <a:avLst/>
                    </a:prstGeom>
                    <a:noFill/>
                  </pic:spPr>
                </pic:pic>
              </a:graphicData>
            </a:graphic>
          </wp:anchor>
        </w:drawing>
      </w:r>
    </w:p>
    <w:p>
      <w:pPr>
        <w:sectPr>
          <w:pgSz w:w="11900" w:h="16838" w:orient="portrait"/>
          <w:cols w:equalWidth="0" w:num="1">
            <w:col w:w="9979"/>
          </w:cols>
          <w:pgMar w:left="480" w:top="140" w:right="1440" w:bottom="0" w:gutter="0" w:footer="0" w:header="0"/>
        </w:sect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9979"/>
          </w:cols>
          <w:pgMar w:left="480" w:top="140" w:right="1440"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213"/>
        </w:trPr>
        <w:tc>
          <w:tcPr>
            <w:tcW w:w="1220" w:type="dxa"/>
            <w:vAlign w:val="bottom"/>
          </w:tcPr>
          <w:p>
            <w:pPr>
              <w:ind w:left="20"/>
              <w:spacing w:after="0"/>
              <w:rPr>
                <w:sz w:val="20"/>
                <w:szCs w:val="20"/>
                <w:color w:val="auto"/>
              </w:rPr>
            </w:pPr>
            <w:r>
              <w:rPr>
                <w:rFonts w:ascii="Arial" w:cs="Arial" w:eastAsia="Arial" w:hAnsi="Arial"/>
                <w:sz w:val="17"/>
                <w:szCs w:val="17"/>
                <w:color w:val="0000FF"/>
              </w:rPr>
              <w:t>BRYN MAWR</w:t>
            </w:r>
          </w:p>
        </w:tc>
        <w:tc>
          <w:tcPr>
            <w:tcW w:w="1100" w:type="dxa"/>
            <w:vAlign w:val="bottom"/>
          </w:tcPr>
          <w:p>
            <w:pPr>
              <w:ind w:left="200"/>
              <w:spacing w:after="0"/>
              <w:rPr>
                <w:sz w:val="20"/>
                <w:szCs w:val="20"/>
                <w:color w:val="auto"/>
              </w:rPr>
            </w:pPr>
            <w:r>
              <w:rPr>
                <w:rFonts w:ascii="Arial" w:cs="Arial" w:eastAsia="Arial" w:hAnsi="Arial"/>
                <w:sz w:val="17"/>
                <w:szCs w:val="17"/>
                <w:color w:val="0000FF"/>
              </w:rPr>
              <w:t>PA</w:t>
            </w:r>
          </w:p>
        </w:tc>
        <w:tc>
          <w:tcPr>
            <w:tcW w:w="1860" w:type="dxa"/>
            <w:vAlign w:val="bottom"/>
          </w:tcPr>
          <w:p>
            <w:pPr>
              <w:ind w:left="500"/>
              <w:spacing w:after="0"/>
              <w:rPr>
                <w:sz w:val="20"/>
                <w:szCs w:val="20"/>
                <w:color w:val="auto"/>
              </w:rPr>
            </w:pPr>
            <w:r>
              <w:rPr>
                <w:rFonts w:ascii="Arial" w:cs="Arial" w:eastAsia="Arial" w:hAnsi="Arial"/>
                <w:sz w:val="17"/>
                <w:szCs w:val="17"/>
                <w:color w:val="0000FF"/>
              </w:rPr>
              <w:t>19010</w:t>
            </w:r>
          </w:p>
        </w:tc>
      </w:tr>
      <w:tr>
        <w:trPr>
          <w:trHeight w:val="148"/>
        </w:trPr>
        <w:tc>
          <w:tcPr>
            <w:tcW w:w="1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r>
      <w:tr>
        <w:trPr>
          <w:trHeight w:val="295"/>
        </w:trPr>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-423545</wp:posOffset>
            </wp:positionV>
            <wp:extent cx="2807970" cy="502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807970" cy="50228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20" w:hanging="119"/>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 upon settlement.</w:t>
      </w:r>
    </w:p>
    <w:p>
      <w:pPr>
        <w:spacing w:after="0" w:line="43" w:lineRule="exact"/>
        <w:rPr>
          <w:rFonts w:ascii="Arial" w:cs="Arial" w:eastAsia="Arial" w:hAnsi="Arial"/>
          <w:sz w:val="13"/>
          <w:szCs w:val="13"/>
          <w:color w:val="008000"/>
        </w:rPr>
      </w:pPr>
    </w:p>
    <w:p>
      <w:pPr>
        <w:ind w:left="120" w:hanging="119"/>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previously reported the transaction set forth herein on a Form 4 filed on June 21, 2021. However, the Form 4 was inadvertently filed in relation to a different issuer.</w:t>
      </w:r>
    </w:p>
    <w:p>
      <w:pPr>
        <w:spacing w:after="0" w:line="43" w:lineRule="exact"/>
        <w:rPr>
          <w:rFonts w:ascii="Arial" w:cs="Arial" w:eastAsia="Arial" w:hAnsi="Arial"/>
          <w:sz w:val="13"/>
          <w:szCs w:val="13"/>
          <w:color w:val="008000"/>
        </w:rPr>
      </w:pPr>
    </w:p>
    <w:p>
      <w:pPr>
        <w:jc w:val="both"/>
        <w:ind w:right="60" w:firstLine="1"/>
        <w:spacing w:after="0" w:line="290" w:lineRule="auto"/>
        <w:tabs>
          <w:tab w:leader="none" w:pos="12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restricted stock units vest upon the earlier of (i) the first anniversary of the date of grant, (ii) the date on which the reporting person's term as a member of the Board of Directors of the issuer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5" w:lineRule="exact"/>
        <w:rPr>
          <w:rFonts w:ascii="Arial" w:cs="Arial" w:eastAsia="Arial" w:hAnsi="Arial"/>
          <w:sz w:val="11"/>
          <w:szCs w:val="11"/>
          <w:color w:val="008000"/>
        </w:rPr>
      </w:pPr>
    </w:p>
    <w:p>
      <w:pPr>
        <w:ind w:firstLine="1"/>
        <w:spacing w:after="0" w:line="235" w:lineRule="auto"/>
        <w:tabs>
          <w:tab w:leader="none" w:pos="12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31" w:lineRule="exact"/>
        <w:rPr>
          <w:rFonts w:ascii="Arial" w:cs="Arial" w:eastAsia="Arial" w:hAnsi="Arial"/>
          <w:sz w:val="13"/>
          <w:szCs w:val="13"/>
          <w:color w:val="008000"/>
        </w:rPr>
      </w:pPr>
    </w:p>
    <w:p>
      <w:pPr>
        <w:ind w:right="80" w:firstLine="1"/>
        <w:spacing w:after="0" w:line="288"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880"/>
          </w:cols>
          <w:pgMar w:left="500" w:top="131" w:right="519" w:bottom="1440" w:gutter="0" w:footer="0" w:header="0"/>
        </w:sectPr>
      </w:pPr>
    </w:p>
    <w:p>
      <w:pPr>
        <w:spacing w:after="0" w:line="2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-12065</wp:posOffset>
            </wp:positionV>
            <wp:extent cx="1033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3378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727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84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1931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28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10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1849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401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30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233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7270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99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2839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7270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877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366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-9525</wp:posOffset>
            </wp:positionV>
            <wp:extent cx="12522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4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-12065</wp:posOffset>
            </wp:positionV>
            <wp:extent cx="11639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9505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-1905</wp:posOffset>
            </wp:positionV>
            <wp:extent cx="13106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830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433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-9525</wp:posOffset>
            </wp:positionV>
            <wp:extent cx="12052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1976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0953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7042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-4445</wp:posOffset>
            </wp:positionV>
            <wp:extent cx="12579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0833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083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-9525</wp:posOffset>
            </wp:positionV>
            <wp:extent cx="12522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0000FF"/>
        </w:rPr>
        <w:t>07/02/2021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4832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8660" w:space="100"/>
            <w:col w:w="2120"/>
          </w:cols>
          <w:pgMar w:left="500" w:top="131" w:right="51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By: Michael J. Angelakis /s/</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07/02/2021</w:t>
            </w:r>
          </w:p>
        </w:tc>
        <w:tc>
          <w:tcPr>
            <w:tcW w:w="0" w:type="dxa"/>
            <w:vAlign w:val="bottom"/>
          </w:tcPr>
          <w:p>
            <w:pPr>
              <w:spacing w:after="0"/>
              <w:rPr>
                <w:sz w:val="1"/>
                <w:szCs w:val="1"/>
                <w:color w:val="auto"/>
              </w:rPr>
            </w:pPr>
          </w:p>
        </w:tc>
      </w:tr>
      <w:tr>
        <w:trPr>
          <w:trHeight w:val="88"/>
        </w:trPr>
        <w:tc>
          <w:tcPr>
            <w:tcW w:w="142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Michael J. Angelakis</w:t>
            </w:r>
          </w:p>
        </w:tc>
        <w:tc>
          <w:tcPr>
            <w:tcW w:w="7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1"/>
        <w:spacing w:after="0" w:line="333"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5" Type="http://schemas.openxmlformats.org/officeDocument/2006/relationships/hyperlink" Target="http://www.sec.gov/cgi-bin/browse-edgar?action=getcompany&amp;CIK=0001705509" TargetMode="External"/><Relationship Id="rId17" Type="http://schemas.openxmlformats.org/officeDocument/2006/relationships/hyperlink" Target="http://www.sec.gov/cgi-bin/browse-edgar?action=getcompany&amp;CIK=0001705500" TargetMode="External"/><Relationship Id="rId18" Type="http://schemas.openxmlformats.org/officeDocument/2006/relationships/hyperlink" Target="http://www.sec.gov/cgi-bin/browse-edgar?action=getcompany&amp;CIK=0001705610" TargetMode="External"/><Relationship Id="rId19" Type="http://schemas.openxmlformats.org/officeDocument/2006/relationships/hyperlink" Target="http://www.sec.gov/cgi-bin/browse-edgar?action=getcompany&amp;CIK=0001671122" TargetMode="External"/><Relationship Id="rId20" Type="http://schemas.openxmlformats.org/officeDocument/2006/relationships/hyperlink" Target="http://www.sec.gov/cgi-bin/browse-edgar?action=getcompany&amp;CIK=0001671185" TargetMode="External"/><Relationship Id="rId21" Type="http://schemas.openxmlformats.org/officeDocument/2006/relationships/hyperlink" Target="http://www.sec.gov/cgi-bin/browse-edgar?action=getcompany&amp;CIK=0001671176" TargetMode="External"/><Relationship Id="rId22"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2021-07-02T18:28:26Z</dcterms:created>
  <dcterms:modified xsi:type="dcterms:W3CDTF">2021-07-02T18:28:26Z</dcterms:modified>
</cp:coreProperties>
</file>