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22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 of Report (date of earliest event reported): February 22, 2007</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EXLSERVICE HOLDINGS,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0" w:gutter="0" w:footer="0" w:header="0"/>
        </w:sectPr>
      </w:pP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001-33089</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82-0572194</w:t>
      </w:r>
    </w:p>
    <w:p>
      <w:pPr>
        <w:ind w:left="3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060" w:space="420"/>
            <w:col w:w="2220" w:space="620"/>
            <w:col w:w="3899"/>
          </w:cols>
          <w:pgMar w:left="240" w:top="250" w:right="1440" w:bottom="0" w:gutter="0" w:footer="0" w:header="0"/>
          <w:type w:val="continuous"/>
        </w:sect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350 PARK AVENUE</w:t>
      </w:r>
    </w:p>
    <w:p>
      <w:pPr>
        <w:ind w:left="2960"/>
        <w:spacing w:after="0" w:line="238" w:lineRule="auto"/>
        <w:rPr>
          <w:sz w:val="20"/>
          <w:szCs w:val="20"/>
          <w:color w:val="auto"/>
        </w:rPr>
      </w:pPr>
      <w:r>
        <w:rPr>
          <w:rFonts w:ascii="Courier New" w:cs="Courier New" w:eastAsia="Courier New" w:hAnsi="Courier New"/>
          <w:sz w:val="18"/>
          <w:szCs w:val="18"/>
          <w:color w:val="auto"/>
        </w:rPr>
        <w:t>NEW YORK, NEW YORK 10022</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(212) 277-7100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19"/>
          </w:cols>
          <w:pgMar w:left="240" w:top="250" w:right="1440" w:bottom="0" w:gutter="0" w:footer="0" w:header="0"/>
          <w:type w:val="continuous"/>
        </w:sectPr>
      </w:pPr>
    </w:p>
    <w:p>
      <w:pPr>
        <w:spacing w:after="0" w:line="224" w:lineRule="exact"/>
        <w:rPr>
          <w:sz w:val="24"/>
          <w:szCs w:val="24"/>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jc w:val="both"/>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communications pursuant to Rule 425 under the Securities Act (17 CFR 230.425)</w:t>
      </w:r>
    </w:p>
    <w:p>
      <w:pPr>
        <w:spacing w:after="0" w:line="208" w:lineRule="exact"/>
        <w:rPr>
          <w:sz w:val="24"/>
          <w:szCs w:val="24"/>
          <w:color w:val="auto"/>
        </w:rPr>
      </w:pPr>
    </w:p>
    <w:p>
      <w:pPr>
        <w:jc w:val="both"/>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jc w:val="both"/>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jc w:val="both"/>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both"/>
        <w:ind w:left="1380" w:right="187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5.02</w:t>
      </w:r>
      <w:r>
        <w:rPr>
          <w:sz w:val="20"/>
          <w:szCs w:val="20"/>
          <w:color w:val="auto"/>
        </w:rPr>
        <w:tab/>
      </w:r>
      <w:r>
        <w:rPr>
          <w:rFonts w:ascii="Courier New" w:cs="Courier New" w:eastAsia="Courier New" w:hAnsi="Courier New"/>
          <w:sz w:val="18"/>
          <w:szCs w:val="18"/>
          <w:color w:val="auto"/>
        </w:rPr>
        <w:t>DEPARTURE OF DIRECTORS OR CERTAIN OFFICERS; ELECTION OF DIRECTORS; APPOINTMENT OF CERTAIN OFFICERS; COMPENSATORY ARRANGEMENTS OF CERTAIN OFFICERS.</w:t>
      </w:r>
    </w:p>
    <w:p>
      <w:pPr>
        <w:spacing w:after="0" w:line="20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(b), (c) &amp; (e)</w:t>
      </w:r>
    </w:p>
    <w:p>
      <w:pPr>
        <w:spacing w:after="0" w:line="207" w:lineRule="exact"/>
        <w:rPr>
          <w:sz w:val="24"/>
          <w:szCs w:val="24"/>
          <w:color w:val="auto"/>
        </w:rPr>
      </w:pPr>
    </w:p>
    <w:p>
      <w:pPr>
        <w:jc w:val="both"/>
        <w:ind w:right="1879" w:firstLine="1369"/>
        <w:spacing w:after="0" w:line="238" w:lineRule="auto"/>
        <w:rPr>
          <w:sz w:val="20"/>
          <w:szCs w:val="20"/>
          <w:color w:val="auto"/>
        </w:rPr>
      </w:pPr>
      <w:r>
        <w:rPr>
          <w:rFonts w:ascii="Courier New" w:cs="Courier New" w:eastAsia="Courier New" w:hAnsi="Courier New"/>
          <w:sz w:val="18"/>
          <w:szCs w:val="18"/>
          <w:color w:val="auto"/>
        </w:rPr>
        <w:t>On February 22, 2007, ExlService Holdings, Inc., a Delaware corporation (the "Company"), entered into an employment agreement with Matthew Appel. Mr. Appel will serve as a Vice President with the Company effective February 28, 2007 (the "Effective Date") and will become the Chief Financial Officer of the Company effective as of the day after the Company files its Annual Report on Form 10-K for the year ended December 31, 2006 with the Securities and Exchange Commission. Mr. Appel is 51 years old. Prior to joining the Company, Mr. Appel was Vice President, BPO Product Management at Electronic Data Systems ("EDS") from 2006 to 2007 and Vice President, Finance &amp; Administration BPO at EDS from 2003 through 2005. From 2001 to 2003 Mr. Appel was the Senior Vice President of finance and accounting BPO at Affiliated Computer Services, Inc.</w:t>
      </w:r>
    </w:p>
    <w:p>
      <w:pPr>
        <w:spacing w:after="0" w:line="207" w:lineRule="exact"/>
        <w:rPr>
          <w:sz w:val="24"/>
          <w:szCs w:val="24"/>
          <w:color w:val="auto"/>
        </w:rPr>
      </w:pPr>
    </w:p>
    <w:p>
      <w:pPr>
        <w:jc w:val="both"/>
        <w:ind w:right="1879" w:firstLine="1369"/>
        <w:spacing w:after="0" w:line="236" w:lineRule="auto"/>
        <w:rPr>
          <w:sz w:val="20"/>
          <w:szCs w:val="20"/>
          <w:color w:val="auto"/>
        </w:rPr>
      </w:pPr>
      <w:r>
        <w:rPr>
          <w:rFonts w:ascii="Courier New" w:cs="Courier New" w:eastAsia="Courier New" w:hAnsi="Courier New"/>
          <w:sz w:val="18"/>
          <w:szCs w:val="18"/>
          <w:color w:val="auto"/>
        </w:rPr>
        <w:t>When Mr. Appel assumes the position of Chief Financial Officer, Rohit Kapoor will cease to act as the Company's Chief Financial Officer. Mr. Kapoor will continue to serve as the Company's President.</w:t>
      </w:r>
    </w:p>
    <w:p>
      <w:pPr>
        <w:spacing w:after="0" w:line="203" w:lineRule="exact"/>
        <w:rPr>
          <w:sz w:val="24"/>
          <w:szCs w:val="24"/>
          <w:color w:val="auto"/>
        </w:rPr>
      </w:pPr>
    </w:p>
    <w:p>
      <w:pPr>
        <w:jc w:val="right"/>
        <w:ind w:right="1879"/>
        <w:spacing w:after="0"/>
        <w:tabs>
          <w:tab w:leader="none" w:pos="5360" w:val="left"/>
          <w:tab w:leader="none" w:pos="2100" w:val="left"/>
          <w:tab w:leader="none" w:pos="720" w:val="left"/>
        </w:tabs>
        <w:rPr>
          <w:sz w:val="20"/>
          <w:szCs w:val="20"/>
          <w:color w:val="auto"/>
        </w:rPr>
      </w:pPr>
      <w:r>
        <w:rPr>
          <w:rFonts w:ascii="Courier New" w:cs="Courier New" w:eastAsia="Courier New" w:hAnsi="Courier New"/>
          <w:sz w:val="18"/>
          <w:szCs w:val="18"/>
          <w:color w:val="auto"/>
        </w:rPr>
        <w:t>In connection</w:t>
        <w:tab/>
        <w:t>with the hiring of Mr. Appel,</w:t>
        <w:tab/>
        <w:t>the Company</w:t>
      </w:r>
      <w:r>
        <w:rPr>
          <w:sz w:val="20"/>
          <w:szCs w:val="20"/>
          <w:color w:val="auto"/>
        </w:rPr>
        <w:tab/>
      </w:r>
      <w:r>
        <w:rPr>
          <w:rFonts w:ascii="Courier New" w:cs="Courier New" w:eastAsia="Courier New" w:hAnsi="Courier New"/>
          <w:sz w:val="16"/>
          <w:szCs w:val="16"/>
          <w:color w:val="auto"/>
        </w:rPr>
        <w:t>entered</w:t>
      </w:r>
    </w:p>
    <w:p>
      <w:pPr>
        <w:sectPr>
          <w:pgSz w:w="11900" w:h="16838" w:orient="portrait"/>
          <w:cols w:equalWidth="0" w:num="1">
            <w:col w:w="10219"/>
          </w:cols>
          <w:pgMar w:left="240" w:top="250" w:right="1440" w:bottom="0" w:gutter="0" w:footer="0" w:header="0"/>
          <w:type w:val="continuous"/>
        </w:sectPr>
      </w:pPr>
    </w:p>
    <w:bookmarkStart w:id="1" w:name="page2"/>
    <w:bookmarkEnd w:id="1"/>
    <w:p>
      <w:pPr>
        <w:jc w:val="both"/>
        <w:ind w:right="1879"/>
        <w:spacing w:after="0" w:line="237" w:lineRule="auto"/>
        <w:rPr>
          <w:sz w:val="20"/>
          <w:szCs w:val="20"/>
          <w:color w:val="auto"/>
        </w:rPr>
      </w:pPr>
      <w:r>
        <w:rPr>
          <w:rFonts w:ascii="Courier New" w:cs="Courier New" w:eastAsia="Courier New" w:hAnsi="Courier New"/>
          <w:sz w:val="18"/>
          <w:szCs w:val="18"/>
          <w:color w:val="auto"/>
        </w:rPr>
        <w:t>into an employment agreement with Mr. Appel on February 22, 2007 (the "Appel Agreement"). Under the Appel Agreement, Mr. Appel's service as Vice President will begin on February 28, 2007 and his service as Chief Financial Officer will begin the day after the Company files its Annual Report on Form 10-K for the year ended December 31, 2006 with the Securities and Exchange Commission.</w:t>
      </w:r>
    </w:p>
    <w:p>
      <w:pPr>
        <w:spacing w:after="0" w:line="209" w:lineRule="exact"/>
        <w:rPr>
          <w:sz w:val="20"/>
          <w:szCs w:val="20"/>
          <w:color w:val="auto"/>
        </w:rPr>
      </w:pPr>
    </w:p>
    <w:p>
      <w:pPr>
        <w:jc w:val="both"/>
        <w:ind w:right="1879" w:firstLine="1369"/>
        <w:spacing w:after="0" w:line="237" w:lineRule="auto"/>
        <w:rPr>
          <w:sz w:val="20"/>
          <w:szCs w:val="20"/>
          <w:color w:val="auto"/>
        </w:rPr>
      </w:pPr>
      <w:r>
        <w:rPr>
          <w:rFonts w:ascii="Courier New" w:cs="Courier New" w:eastAsia="Courier New" w:hAnsi="Courier New"/>
          <w:sz w:val="18"/>
          <w:szCs w:val="18"/>
          <w:color w:val="auto"/>
        </w:rPr>
        <w:t>Mr Appel will receive an annual salary of $375,000 and will be eligible to receive a cash bonus equal to 50% of his annual salary, subject to achievement by the Company of corporate revenue and EBIT targets set for each calendar year and the achievement by Mr. Appel of personal targets set for each calendar year. The personal targets for 2007 are to be mutually agreed by Mr. Appel and the Company within 30 days of the Effective Date. The bonus amount may exceed 50% of Mr. Appel's base salary if and to the extent the targets are exceeded.</w:t>
      </w:r>
    </w:p>
    <w:p>
      <w:pPr>
        <w:spacing w:after="0" w:line="212" w:lineRule="exact"/>
        <w:rPr>
          <w:sz w:val="20"/>
          <w:szCs w:val="20"/>
          <w:color w:val="auto"/>
        </w:rPr>
      </w:pPr>
    </w:p>
    <w:p>
      <w:pPr>
        <w:jc w:val="both"/>
        <w:ind w:right="1879" w:firstLine="1369"/>
        <w:spacing w:after="0" w:line="237" w:lineRule="auto"/>
        <w:rPr>
          <w:sz w:val="20"/>
          <w:szCs w:val="20"/>
          <w:color w:val="auto"/>
        </w:rPr>
      </w:pPr>
      <w:r>
        <w:rPr>
          <w:rFonts w:ascii="Courier New" w:cs="Courier New" w:eastAsia="Courier New" w:hAnsi="Courier New"/>
          <w:sz w:val="18"/>
          <w:szCs w:val="18"/>
          <w:color w:val="auto"/>
        </w:rPr>
        <w:t>Mr. Appel is also entitled to receive a one-time signing bonus of $30,000 (subject to applicable withholding taxes) within 60 days of the Effective Date; provided that if Mr. Appel's employment with the Company is terminated by Mr. Appel or by the Company for "Cause" (as defined in the Appel Agreement) before February 23, 2008, Mr. Appel must refund the Signing Bonus to the Company. Mr. Appel will be eligible to participate in the Company's health, dental, vision, life insurance and disability plans and to participate in the Company's 401(k) plan in accordance with its terms.</w:t>
      </w:r>
    </w:p>
    <w:p>
      <w:pPr>
        <w:spacing w:after="0" w:line="212" w:lineRule="exact"/>
        <w:rPr>
          <w:sz w:val="20"/>
          <w:szCs w:val="20"/>
          <w:color w:val="auto"/>
        </w:rPr>
      </w:pPr>
    </w:p>
    <w:p>
      <w:pPr>
        <w:jc w:val="both"/>
        <w:ind w:right="1879" w:firstLine="1369"/>
        <w:spacing w:after="0" w:line="279" w:lineRule="auto"/>
        <w:rPr>
          <w:sz w:val="20"/>
          <w:szCs w:val="20"/>
          <w:color w:val="auto"/>
        </w:rPr>
      </w:pPr>
      <w:r>
        <w:rPr>
          <w:rFonts w:ascii="Courier New" w:cs="Courier New" w:eastAsia="Courier New" w:hAnsi="Courier New"/>
          <w:sz w:val="16"/>
          <w:szCs w:val="16"/>
          <w:color w:val="auto"/>
        </w:rPr>
        <w:t>The Company will provide Mr. Appel with relocation reimbursements, including rental reimbursements for a corporate apartment in New York City for up to six months, at up to $5,000 each month, airfare for spousal visits to</w:t>
      </w:r>
    </w:p>
    <w:p>
      <w:pPr>
        <w:sectPr>
          <w:pgSz w:w="11900" w:h="16838" w:orient="portrait"/>
          <w:cols w:equalWidth="0" w:num="1">
            <w:col w:w="10219"/>
          </w:cols>
          <w:pgMar w:left="240" w:top="142" w:right="1440" w:bottom="1440" w:gutter="0" w:footer="0" w:header="0"/>
        </w:sectPr>
      </w:pPr>
    </w:p>
    <w:bookmarkStart w:id="2" w:name="page3"/>
    <w:bookmarkEnd w:id="2"/>
    <w:p>
      <w:pPr>
        <w:jc w:val="both"/>
        <w:ind w:right="1879"/>
        <w:spacing w:after="0" w:line="268" w:lineRule="auto"/>
        <w:rPr>
          <w:sz w:val="20"/>
          <w:szCs w:val="20"/>
          <w:color w:val="auto"/>
        </w:rPr>
      </w:pPr>
      <w:r>
        <w:rPr>
          <w:rFonts w:ascii="Courier New" w:cs="Courier New" w:eastAsia="Courier New" w:hAnsi="Courier New"/>
          <w:sz w:val="16"/>
          <w:szCs w:val="16"/>
          <w:color w:val="auto"/>
        </w:rPr>
        <w:t>assist in relocation, reimbursement of seller costs associated with the sale of Mr. Appel's current home (subject to certain limitations) and costs associated with a purchase of a home in the New York City area. Mr Appel will also receive</w:t>
      </w:r>
    </w:p>
    <w:p>
      <w:pPr>
        <w:spacing w:after="0" w:line="1" w:lineRule="exact"/>
        <w:rPr>
          <w:sz w:val="20"/>
          <w:szCs w:val="20"/>
          <w:color w:val="auto"/>
        </w:rPr>
      </w:pPr>
    </w:p>
    <w:p>
      <w:pPr>
        <w:jc w:val="both"/>
        <w:ind w:right="187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one-time gross up payment equal to up to 45% of any taxable relocation reimbursements; provided that if Mr. Appel voluntarily leaves the Company within 12 months of the Effective Date, he must refund to the Company 100% of all relocation reimbursements (other than the rental reimbursements stated above) provided to him and if Mr. Appel voluntarily leaves the Company after 12 months after, but within 24 months of, the Effective Date, he must refund to the Company 50% of all relocation reimbursements (other than the rental reimbursements stated above) provided to him.</w:t>
      </w:r>
    </w:p>
    <w:p>
      <w:pPr>
        <w:spacing w:after="0" w:line="212" w:lineRule="exact"/>
        <w:rPr>
          <w:sz w:val="20"/>
          <w:szCs w:val="20"/>
          <w:color w:val="auto"/>
        </w:rPr>
      </w:pPr>
    </w:p>
    <w:p>
      <w:pPr>
        <w:jc w:val="both"/>
        <w:ind w:right="1879" w:firstLine="1369"/>
        <w:spacing w:after="0" w:line="237" w:lineRule="auto"/>
        <w:rPr>
          <w:sz w:val="20"/>
          <w:szCs w:val="20"/>
          <w:color w:val="auto"/>
        </w:rPr>
      </w:pPr>
      <w:r>
        <w:rPr>
          <w:rFonts w:ascii="Courier New" w:cs="Courier New" w:eastAsia="Courier New" w:hAnsi="Courier New"/>
          <w:sz w:val="18"/>
          <w:szCs w:val="18"/>
          <w:color w:val="auto"/>
        </w:rPr>
        <w:t>In connection with his employment, Mr. Appel will be eligible to participate in the Company's 2006 Omnibus Award Plan (the "2006 Plan") and will receive a stock option grant on the Effective Date to purchase 100,000 shares of common stock of the Company. Mr Appel will also receive 17,000 shares of restricted stock on the Effective Date. The exercise price of the options to be granted will be equal to the average of the high and low sale prices of the Company's common stock on the Nasdaq Global Select market on the date prior to the date of the grant. The stock options and shares of restricted stock will vest over a four-year period in accordance with the terms of the model award agreement previously filed by the Company.</w:t>
      </w:r>
    </w:p>
    <w:p>
      <w:pPr>
        <w:spacing w:after="0" w:line="215" w:lineRule="exact"/>
        <w:rPr>
          <w:sz w:val="20"/>
          <w:szCs w:val="20"/>
          <w:color w:val="auto"/>
        </w:rPr>
      </w:pPr>
    </w:p>
    <w:p>
      <w:pPr>
        <w:jc w:val="both"/>
        <w:ind w:right="1879" w:firstLine="1369"/>
        <w:spacing w:after="0" w:line="237" w:lineRule="auto"/>
        <w:rPr>
          <w:sz w:val="20"/>
          <w:szCs w:val="20"/>
          <w:color w:val="auto"/>
        </w:rPr>
      </w:pPr>
      <w:r>
        <w:rPr>
          <w:rFonts w:ascii="Courier New" w:cs="Courier New" w:eastAsia="Courier New" w:hAnsi="Courier New"/>
          <w:sz w:val="18"/>
          <w:szCs w:val="18"/>
          <w:color w:val="auto"/>
        </w:rPr>
        <w:t>If Mr. Appel's employment with the Company is terminated without "Cause" (as defined in the Appel Agreement), Mr. Appel will be entitled to severance equal to one times to his annual base salary then in effect. In addition, if (i) Mr. Appel's employment is terminated without Cause at any time after a Change of Control (as defined in the 2006 Plan) or in specific contemplation of a Change of Control or (ii) Mr. Appel resigns with "Good Reason" (as defined in the 2006 Plan) at any time following a Change of Control, Mr. Appel will also be entitled to immediate vesting of any unvested options to purchase common stock and any unvested shares of restricted stock.</w:t>
      </w:r>
    </w:p>
    <w:p>
      <w:pPr>
        <w:spacing w:after="0" w:line="214" w:lineRule="exact"/>
        <w:rPr>
          <w:sz w:val="20"/>
          <w:szCs w:val="20"/>
          <w:color w:val="auto"/>
        </w:rPr>
      </w:pPr>
    </w:p>
    <w:p>
      <w:pPr>
        <w:jc w:val="both"/>
        <w:ind w:right="1879" w:firstLine="1369"/>
        <w:spacing w:after="0" w:line="235" w:lineRule="auto"/>
        <w:rPr>
          <w:sz w:val="20"/>
          <w:szCs w:val="20"/>
          <w:color w:val="auto"/>
        </w:rPr>
      </w:pPr>
      <w:r>
        <w:rPr>
          <w:rFonts w:ascii="Courier New" w:cs="Courier New" w:eastAsia="Courier New" w:hAnsi="Courier New"/>
          <w:sz w:val="18"/>
          <w:szCs w:val="18"/>
          <w:color w:val="auto"/>
        </w:rPr>
        <w:t>A copy of the Appel Agreement is attached as Exhibit 99.1 hereto and is incorporated by reference herein.</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7.01</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0"/>
          <w:szCs w:val="20"/>
          <w:color w:val="auto"/>
        </w:rPr>
      </w:pPr>
    </w:p>
    <w:p>
      <w:pPr>
        <w:jc w:val="both"/>
        <w:ind w:right="1879" w:firstLine="1369"/>
        <w:spacing w:after="0" w:line="236" w:lineRule="auto"/>
        <w:rPr>
          <w:sz w:val="20"/>
          <w:szCs w:val="20"/>
          <w:color w:val="auto"/>
        </w:rPr>
      </w:pPr>
      <w:r>
        <w:rPr>
          <w:rFonts w:ascii="Courier New" w:cs="Courier New" w:eastAsia="Courier New" w:hAnsi="Courier New"/>
          <w:sz w:val="18"/>
          <w:szCs w:val="18"/>
          <w:color w:val="auto"/>
        </w:rPr>
        <w:t>On February 28, 2007, the Company issued a press release regarding the matters discussed in Item 5.02 above. A copy of such press release is attached as Exhibit 99.2 hereto.</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 Exhibits</w:t>
      </w:r>
    </w:p>
    <w:p>
      <w:pPr>
        <w:sectPr>
          <w:pgSz w:w="11900" w:h="16838" w:orient="portrait"/>
          <w:cols w:equalWidth="0" w:num="1">
            <w:col w:w="10219"/>
          </w:cols>
          <w:pgMar w:left="240" w:top="723" w:right="1440" w:bottom="1440" w:gutter="0" w:footer="0" w:header="0"/>
        </w:sectPr>
      </w:pPr>
    </w:p>
    <w:bookmarkStart w:id="3" w:name="page4"/>
    <w:bookmarkEnd w:id="3"/>
    <w:p>
      <w:pPr>
        <w:spacing w:after="0" w:line="6"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2">
            <w:col w:w="1380" w:space="420"/>
            <w:col w:w="8419"/>
          </w:cols>
          <w:pgMar w:left="240" w:top="919" w:right="1440" w:bottom="144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tabs>
          <w:tab w:leader="none" w:pos="1040" w:val="left"/>
          <w:tab w:leader="none" w:pos="1760" w:val="left"/>
          <w:tab w:leader="none" w:pos="2720" w:val="left"/>
          <w:tab w:leader="none" w:pos="3460" w:val="left"/>
          <w:tab w:leader="none" w:pos="4500" w:val="left"/>
        </w:tabs>
        <w:rPr>
          <w:sz w:val="20"/>
          <w:szCs w:val="20"/>
          <w:color w:val="auto"/>
        </w:rPr>
      </w:pPr>
      <w:r>
        <w:rPr>
          <w:rFonts w:ascii="Courier New" w:cs="Courier New" w:eastAsia="Courier New" w:hAnsi="Courier New"/>
          <w:sz w:val="18"/>
          <w:szCs w:val="18"/>
          <w:color w:val="auto"/>
        </w:rPr>
        <w:t>Employee</w:t>
        <w:tab/>
        <w:t>Offer</w:t>
        <w:tab/>
        <w:t>Letter,</w:t>
        <w:tab/>
        <w:t>dated</w:t>
        <w:tab/>
        <w:t>February</w:t>
      </w:r>
      <w:r>
        <w:rPr>
          <w:sz w:val="20"/>
          <w:szCs w:val="20"/>
          <w:color w:val="auto"/>
        </w:rPr>
        <w:tab/>
      </w:r>
      <w:r>
        <w:rPr>
          <w:rFonts w:ascii="Courier New" w:cs="Courier New" w:eastAsia="Courier New" w:hAnsi="Courier New"/>
          <w:sz w:val="16"/>
          <w:szCs w:val="16"/>
          <w:color w:val="auto"/>
        </w:rPr>
        <w:t>22,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2007,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between</w:t>
      </w:r>
    </w:p>
    <w:p>
      <w:pPr>
        <w:spacing w:after="0" w:line="20" w:lineRule="exact"/>
        <w:rPr>
          <w:sz w:val="20"/>
          <w:szCs w:val="20"/>
          <w:color w:val="auto"/>
        </w:rPr>
      </w:pPr>
    </w:p>
    <w:p>
      <w:pPr>
        <w:sectPr>
          <w:pgSz w:w="11900" w:h="16838" w:orient="portrait"/>
          <w:cols w:equalWidth="0" w:num="4">
            <w:col w:w="1080" w:space="720"/>
            <w:col w:w="4840" w:space="220"/>
            <w:col w:w="520" w:space="220"/>
            <w:col w:w="2619"/>
          </w:cols>
          <w:pgMar w:left="240" w:top="919" w:right="1440" w:bottom="1440" w:gutter="0" w:footer="0" w:header="0"/>
          <w:type w:val="continuous"/>
        </w:sectPr>
      </w:pPr>
    </w:p>
    <w:p>
      <w:pPr>
        <w:ind w:left="1800"/>
        <w:spacing w:after="0"/>
        <w:rPr>
          <w:sz w:val="20"/>
          <w:szCs w:val="20"/>
          <w:color w:val="auto"/>
        </w:rPr>
      </w:pPr>
      <w:r>
        <w:rPr>
          <w:rFonts w:ascii="Courier New" w:cs="Courier New" w:eastAsia="Courier New" w:hAnsi="Courier New"/>
          <w:sz w:val="16"/>
          <w:szCs w:val="16"/>
          <w:color w:val="auto"/>
        </w:rPr>
        <w:t>ExlService Holdings, Inc. and Matthew Appel.</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Press Release of ExlService Holdings, 2007.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 dated February 28,</w:t>
      </w:r>
    </w:p>
    <w:p>
      <w:pPr>
        <w:sectPr>
          <w:pgSz w:w="11900" w:h="16838" w:orient="portrait"/>
          <w:cols w:equalWidth="0" w:num="3">
            <w:col w:w="1080" w:space="720"/>
            <w:col w:w="3900" w:space="200"/>
            <w:col w:w="4319"/>
          </w:cols>
          <w:pgMar w:left="240" w:top="919" w:right="1440" w:bottom="1440" w:gutter="0" w:footer="0" w:header="0"/>
          <w:type w:val="continuous"/>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879" w:firstLine="136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on Form 8-K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EXLSERVICE HOLDINGS,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Rohit Kapoor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Rohit Kapoor</w:t>
      </w:r>
    </w:p>
    <w:p>
      <w:pPr>
        <w:spacing w:after="0" w:line="238" w:lineRule="auto"/>
        <w:rPr>
          <w:sz w:val="20"/>
          <w:szCs w:val="20"/>
          <w:color w:val="auto"/>
        </w:rPr>
      </w:pPr>
      <w:r>
        <w:rPr>
          <w:rFonts w:ascii="Courier New" w:cs="Courier New" w:eastAsia="Courier New" w:hAnsi="Courier New"/>
          <w:sz w:val="18"/>
          <w:szCs w:val="18"/>
          <w:color w:val="auto"/>
        </w:rPr>
        <w:t>President and Chief Financial</w:t>
      </w: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4540" w:space="320"/>
            <w:col w:w="5359"/>
          </w:cols>
          <w:pgMar w:left="240" w:top="919" w:right="1440" w:bottom="1440" w:gutter="0" w:footer="0" w:header="0"/>
          <w:type w:val="continuous"/>
        </w:sectPr>
      </w:pPr>
    </w:p>
    <w:p>
      <w:pPr>
        <w:spacing w:after="0" w:line="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Dated:</w:t>
        <w:tab/>
        <w:t>February 28, 2007</w:t>
      </w:r>
    </w:p>
    <w:p>
      <w:pPr>
        <w:sectPr>
          <w:pgSz w:w="11900" w:h="16838" w:orient="portrait"/>
          <w:cols w:equalWidth="0" w:num="1">
            <w:col w:w="10219"/>
          </w:cols>
          <w:pgMar w:left="240" w:top="919" w:right="1440" w:bottom="1440" w:gutter="0" w:footer="0" w:header="0"/>
          <w:type w:val="continuous"/>
        </w:sectPr>
      </w:pPr>
    </w:p>
    <w:bookmarkStart w:id="5" w:name="page6"/>
    <w:bookmarkEnd w:id="5"/>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2">
            <w:col w:w="1380" w:space="420"/>
            <w:col w:w="8419"/>
          </w:cols>
          <w:pgMar w:left="240" w:top="925"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tabs>
          <w:tab w:leader="none" w:pos="1040" w:val="left"/>
          <w:tab w:leader="none" w:pos="1760" w:val="left"/>
          <w:tab w:leader="none" w:pos="2720" w:val="left"/>
          <w:tab w:leader="none" w:pos="3460" w:val="left"/>
          <w:tab w:leader="none" w:pos="4500" w:val="left"/>
        </w:tabs>
        <w:rPr>
          <w:sz w:val="20"/>
          <w:szCs w:val="20"/>
          <w:color w:val="auto"/>
        </w:rPr>
      </w:pPr>
      <w:r>
        <w:rPr>
          <w:rFonts w:ascii="Courier New" w:cs="Courier New" w:eastAsia="Courier New" w:hAnsi="Courier New"/>
          <w:sz w:val="18"/>
          <w:szCs w:val="18"/>
          <w:color w:val="auto"/>
        </w:rPr>
        <w:t>Employee</w:t>
        <w:tab/>
        <w:t>Offer</w:t>
        <w:tab/>
        <w:t>Letter,</w:t>
        <w:tab/>
        <w:t>dated</w:t>
        <w:tab/>
        <w:t>February</w:t>
      </w:r>
      <w:r>
        <w:rPr>
          <w:sz w:val="20"/>
          <w:szCs w:val="20"/>
          <w:color w:val="auto"/>
        </w:rPr>
        <w:tab/>
      </w:r>
      <w:r>
        <w:rPr>
          <w:rFonts w:ascii="Courier New" w:cs="Courier New" w:eastAsia="Courier New" w:hAnsi="Courier New"/>
          <w:sz w:val="16"/>
          <w:szCs w:val="16"/>
          <w:color w:val="auto"/>
        </w:rPr>
        <w:t>22,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2007,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between</w:t>
      </w:r>
    </w:p>
    <w:p>
      <w:pPr>
        <w:spacing w:after="0" w:line="20" w:lineRule="exact"/>
        <w:rPr>
          <w:sz w:val="20"/>
          <w:szCs w:val="20"/>
          <w:color w:val="auto"/>
        </w:rPr>
      </w:pPr>
    </w:p>
    <w:p>
      <w:pPr>
        <w:sectPr>
          <w:pgSz w:w="11900" w:h="16838" w:orient="portrait"/>
          <w:cols w:equalWidth="0" w:num="4">
            <w:col w:w="1080" w:space="720"/>
            <w:col w:w="4840" w:space="220"/>
            <w:col w:w="520" w:space="220"/>
            <w:col w:w="2619"/>
          </w:cols>
          <w:pgMar w:left="240" w:top="925" w:right="1440" w:bottom="1440" w:gutter="0" w:footer="0" w:header="0"/>
          <w:type w:val="continuous"/>
        </w:sectPr>
      </w:pPr>
    </w:p>
    <w:p>
      <w:pPr>
        <w:ind w:left="1800"/>
        <w:spacing w:after="0"/>
        <w:rPr>
          <w:sz w:val="20"/>
          <w:szCs w:val="20"/>
          <w:color w:val="auto"/>
        </w:rPr>
      </w:pPr>
      <w:r>
        <w:rPr>
          <w:rFonts w:ascii="Courier New" w:cs="Courier New" w:eastAsia="Courier New" w:hAnsi="Courier New"/>
          <w:sz w:val="16"/>
          <w:szCs w:val="16"/>
          <w:color w:val="auto"/>
        </w:rPr>
        <w:t>ExlService Holdings, Inc. and Matthew Appel.</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Press Release of ExlService Holdings, 2007.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 dated February 28,</w:t>
      </w:r>
    </w:p>
    <w:p>
      <w:pPr>
        <w:sectPr>
          <w:pgSz w:w="11900" w:h="16838" w:orient="portrait"/>
          <w:cols w:equalWidth="0" w:num="3">
            <w:col w:w="1080" w:space="720"/>
            <w:col w:w="3900" w:space="200"/>
            <w:col w:w="4319"/>
          </w:cols>
          <w:pgMar w:left="240" w:top="925" w:right="1440" w:bottom="1440" w:gutter="0" w:footer="0" w:header="0"/>
          <w:type w:val="continuous"/>
        </w:sectPr>
      </w:pPr>
    </w:p>
    <w:bookmarkStart w:id="6" w:name="page7"/>
    <w:bookmarkEnd w:id="6"/>
    <w:p>
      <w:pPr>
        <w:jc w:val="right"/>
        <w:ind w:right="1879"/>
        <w:spacing w:after="0"/>
        <w:rPr>
          <w:sz w:val="20"/>
          <w:szCs w:val="20"/>
          <w:color w:val="auto"/>
        </w:rPr>
      </w:pPr>
      <w:r>
        <w:rPr>
          <w:rFonts w:ascii="Courier New" w:cs="Courier New" w:eastAsia="Courier New" w:hAnsi="Courier New"/>
          <w:sz w:val="18"/>
          <w:szCs w:val="18"/>
          <w:color w:val="auto"/>
        </w:rPr>
        <w:t>EXHIBIT 99.1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[GRAPHIC OMITTED-LOGO]</w:t>
      </w:r>
    </w:p>
    <w:p>
      <w:pPr>
        <w:spacing w:after="0" w:line="1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EXL</w:t>
      </w:r>
    </w:p>
    <w:p>
      <w:pPr>
        <w:ind w:left="6120"/>
        <w:spacing w:after="0" w:line="238" w:lineRule="auto"/>
        <w:rPr>
          <w:sz w:val="20"/>
          <w:szCs w:val="20"/>
          <w:color w:val="auto"/>
        </w:rPr>
      </w:pPr>
      <w:r>
        <w:rPr>
          <w:rFonts w:ascii="Courier New" w:cs="Courier New" w:eastAsia="Courier New" w:hAnsi="Courier New"/>
          <w:sz w:val="18"/>
          <w:szCs w:val="18"/>
          <w:color w:val="auto"/>
        </w:rPr>
        <w:t>SERVICE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22, 2007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Matthew Appel</w:t>
      </w:r>
    </w:p>
    <w:p>
      <w:pPr>
        <w:spacing w:after="0" w:line="238" w:lineRule="auto"/>
        <w:rPr>
          <w:sz w:val="20"/>
          <w:szCs w:val="20"/>
          <w:color w:val="auto"/>
        </w:rPr>
      </w:pPr>
      <w:r>
        <w:rPr>
          <w:rFonts w:ascii="Courier New" w:cs="Courier New" w:eastAsia="Courier New" w:hAnsi="Courier New"/>
          <w:sz w:val="18"/>
          <w:szCs w:val="18"/>
          <w:color w:val="auto"/>
        </w:rPr>
        <w:t>5055 Shoreline Drive</w:t>
      </w:r>
    </w:p>
    <w:p>
      <w:pPr>
        <w:spacing w:after="0"/>
        <w:rPr>
          <w:sz w:val="20"/>
          <w:szCs w:val="20"/>
          <w:color w:val="auto"/>
        </w:rPr>
      </w:pPr>
      <w:r>
        <w:rPr>
          <w:rFonts w:ascii="Courier New" w:cs="Courier New" w:eastAsia="Courier New" w:hAnsi="Courier New"/>
          <w:sz w:val="18"/>
          <w:szCs w:val="18"/>
          <w:color w:val="auto"/>
        </w:rPr>
        <w:t>Frisco, Texas 75034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 Employee Offer Letter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MATT:</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We are pleased to offer you employment with ExlService Holdings, Inc. ("EXLSERVICE" or the "COMPANY") as a Vice President. You will be based in our New York office. You will report directly to Mr. Rohit Kapoor, our President, or such other person designated by ExlService.</w:t>
      </w:r>
    </w:p>
    <w:p>
      <w:pPr>
        <w:spacing w:after="0" w:line="207" w:lineRule="exact"/>
        <w:rPr>
          <w:sz w:val="20"/>
          <w:szCs w:val="20"/>
          <w:color w:val="auto"/>
        </w:rPr>
      </w:pPr>
    </w:p>
    <w:p>
      <w:pPr>
        <w:jc w:val="both"/>
        <w:ind w:right="1879"/>
        <w:spacing w:after="0" w:line="271" w:lineRule="auto"/>
        <w:rPr>
          <w:sz w:val="20"/>
          <w:szCs w:val="20"/>
          <w:color w:val="auto"/>
        </w:rPr>
      </w:pPr>
      <w:r>
        <w:rPr>
          <w:rFonts w:ascii="Courier New" w:cs="Courier New" w:eastAsia="Courier New" w:hAnsi="Courier New"/>
          <w:sz w:val="16"/>
          <w:szCs w:val="16"/>
          <w:color w:val="auto"/>
        </w:rPr>
        <w:t>Your annual salary ("BASE SALARY") will be US$375,000 (three hundred and seventy-five thousand dollars), payable as per the Company's payroll policies. Currently, our payroll periods end on the 15th and 30th of each month. Your start date of work as a full time employee with ExlService will be February 28, 2007 ("JOINING DATE"). You will become our Chief Financial Officer on the date immediately following the date on which the Company files with the Securities and Exchange Commission its annual report for the fiscal year ended December 31, 2006 on Form 10-K. Your employment will be at will. This offer is not to be considered a contract guaranteeing employment for any specific duration.</w:t>
      </w:r>
    </w:p>
    <w:p>
      <w:pPr>
        <w:spacing w:after="0" w:line="184"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SEVERANCE: If the Company terminates your employment other than for "Cause" (defined below) or you resign for "Good Reason" (defined below), subject to the execution (and non-revocation during any applicable revocation period) of a mutually agreeable release of all employment-related claims against the Company and its subsidiaries and each of their employees, officers and directors (a "RELEASE"), you shall be entitled to (A) a severance payment equal to twelve</w:t>
      </w:r>
    </w:p>
    <w:p>
      <w:pPr>
        <w:spacing w:after="0" w:line="1" w:lineRule="exact"/>
        <w:rPr>
          <w:sz w:val="20"/>
          <w:szCs w:val="20"/>
          <w:color w:val="auto"/>
        </w:rPr>
      </w:pPr>
    </w:p>
    <w:p>
      <w:pPr>
        <w:jc w:val="both"/>
        <w:ind w:right="1879" w:firstLine="8"/>
        <w:spacing w:after="0" w:line="235" w:lineRule="auto"/>
        <w:tabs>
          <w:tab w:leader="none" w:pos="6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Base Salary then in effect, payable in accordance with the Company's regular payroll practices and (B) health and dental coverage until</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the earlier of the end of the severance period or the date on which you and your eligible dependents become covered under another employer's health and dental plans.</w:t>
      </w:r>
    </w:p>
    <w:p>
      <w:pPr>
        <w:spacing w:after="0" w:line="209" w:lineRule="exact"/>
        <w:rPr>
          <w:sz w:val="20"/>
          <w:szCs w:val="20"/>
          <w:color w:val="auto"/>
        </w:rPr>
      </w:pPr>
    </w:p>
    <w:p>
      <w:pPr>
        <w:jc w:val="both"/>
        <w:ind w:right="1879"/>
        <w:spacing w:after="0" w:line="269" w:lineRule="auto"/>
        <w:rPr>
          <w:sz w:val="20"/>
          <w:szCs w:val="20"/>
          <w:color w:val="auto"/>
        </w:rPr>
      </w:pPr>
      <w:r>
        <w:rPr>
          <w:rFonts w:ascii="Courier New" w:cs="Courier New" w:eastAsia="Courier New" w:hAnsi="Courier New"/>
          <w:sz w:val="16"/>
          <w:szCs w:val="16"/>
          <w:color w:val="auto"/>
        </w:rPr>
        <w:t>"CAUSE" shall mean (A) a final non-appealable conviction of, or a pleading of no contest to, (i) a crime of moral turpitude which causes serious economic injury or serious injury to the Company's reputation or (ii) a felony; or (B) fraud, embezzlement, gross negligence, self-dealing, dishonesty or other gross and willful misconduct which has caused serious and demonstrable injury to the Company; (C) material violation by you of any material Company policy; (D) willful and continuing failure to substantially perform your duties (other than for reason of physical or mental incapacity) which failure to perform continues beyond fifteen (15) days after a written demand for substantial improvement in your performance, identifying specifically and in detail the manner in which improvement is sought, is delivered to you by the Company; PROVIDED that a failure to achieve performance objectives shall not by itself constitute Cause and no act or failure to act by you shall be considered "willful" unless done or failed to be done by you in bad faith and without a reasonable belief that your actions or omission was in the best interest of the Company; (E) your failure to reasonably cooperate in an investigation involving the Company by any governmental authority; (F) your material, knowing and intentional failure to comply with applicable laws with respect to the execution of the Company's business operations, including, without limitation, a knowing and intentional failure to comply with the Prevention of Corruption Act of India, 1988, or the United States Foreign Corrupt Practices Act of 1977, as amended; PROVIDED, that, if all of the following conditions exist, there will be a presumption that you have acted in accordance with such applicable laws: you are following, in good faith, the written advice of counsel, such counsel having been approved by the Board of Directors of the Company as outside counsel to the Company for regulatory and compliance matters, in the form of a legal memorandum or a written legal opinion, and you have, in good faith, provided to such counsel</w:t>
      </w:r>
    </w:p>
    <w:p>
      <w:pPr>
        <w:sectPr>
          <w:pgSz w:w="11900" w:h="16838" w:orient="portrait"/>
          <w:cols w:equalWidth="0" w:num="1">
            <w:col w:w="10219"/>
          </w:cols>
          <w:pgMar w:left="240" w:top="136" w:right="1440" w:bottom="0" w:gutter="0" w:footer="0" w:header="0"/>
        </w:sectPr>
      </w:pPr>
    </w:p>
    <w:bookmarkStart w:id="7" w:name="page8"/>
    <w:bookmarkEnd w:id="7"/>
    <w:p>
      <w:pPr>
        <w:jc w:val="both"/>
        <w:ind w:right="1879"/>
        <w:spacing w:after="0" w:line="237" w:lineRule="auto"/>
        <w:rPr>
          <w:sz w:val="20"/>
          <w:szCs w:val="20"/>
          <w:color w:val="auto"/>
        </w:rPr>
      </w:pPr>
      <w:r>
        <w:rPr>
          <w:rFonts w:ascii="Courier New" w:cs="Courier New" w:eastAsia="Courier New" w:hAnsi="Courier New"/>
          <w:sz w:val="18"/>
          <w:szCs w:val="18"/>
          <w:color w:val="auto"/>
        </w:rPr>
        <w:t>all accurate and truthful facts necessary for such counsel to render such legal memorandum or written legal opinion; (G) your failure to follow the lawful directives of your supervisor which is not remedied within fifteen (15) days after your receipt of written notice from the Company specifying such failure; or (H) your use of alcohol or drugs which materially interferes with the performance of your duties.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OF CONTROL:</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In the event that (i) your employment with the Company is terminated without Cause (a) at any time following a Change in Control or (b) in specific contemplation of a Change in Control (as defined in the ExlService Holdings, Inc. 2006 Omnibus Award Plan) or (ii) you resign with "Good Reason" (as defined below) at any time following a Change of Control, you shall, upon and subject to your execution (and non-revocation during any applicable revocation period) of a mutually agreeable Release, be entitled, in addition to the severance specified above, to immediate full vesting as of the termination date of any portion of restricted stock or stock option which is unvested as of the termination date.</w:t>
      </w:r>
    </w:p>
    <w:p>
      <w:pPr>
        <w:spacing w:after="0" w:line="209"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ExlService</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 Park</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Avenue,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10th</w:t>
            </w:r>
          </w:p>
        </w:tc>
        <w:tc>
          <w:tcPr>
            <w:tcW w:w="332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floor</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York NY</w:t>
            </w:r>
          </w:p>
        </w:tc>
        <w:tc>
          <w:tcPr>
            <w:tcW w:w="3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10022</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Tel: 212-872</w:t>
            </w:r>
          </w:p>
        </w:tc>
        <w:tc>
          <w:tcPr>
            <w:tcW w:w="4700" w:type="dxa"/>
            <w:vAlign w:val="bottom"/>
            <w:gridSpan w:val="3"/>
          </w:tcPr>
          <w:p>
            <w:pPr>
              <w:jc w:val="right"/>
              <w:ind w:right="2232"/>
              <w:spacing w:after="0" w:line="203" w:lineRule="exact"/>
              <w:rPr>
                <w:sz w:val="20"/>
                <w:szCs w:val="20"/>
                <w:color w:val="auto"/>
              </w:rPr>
            </w:pPr>
            <w:r>
              <w:rPr>
                <w:rFonts w:ascii="Courier New" w:cs="Courier New" w:eastAsia="Courier New" w:hAnsi="Courier New"/>
                <w:sz w:val="18"/>
                <w:szCs w:val="18"/>
                <w:color w:val="auto"/>
                <w:w w:val="99"/>
              </w:rPr>
              <w:t>1417 Fax: 212-872 1524</w:t>
            </w:r>
          </w:p>
        </w:tc>
      </w:tr>
    </w:tbl>
    <w:p>
      <w:pPr>
        <w:sectPr>
          <w:pgSz w:w="11900" w:h="16838" w:orient="portrait"/>
          <w:cols w:equalWidth="0" w:num="1">
            <w:col w:w="10219"/>
          </w:cols>
          <w:pgMar w:left="240" w:top="142" w:right="1440" w:bottom="1440" w:gutter="0" w:footer="0" w:header="0"/>
        </w:sectPr>
      </w:pPr>
    </w:p>
    <w:bookmarkStart w:id="8" w:name="page9"/>
    <w:bookmarkEnd w:id="8"/>
    <w:p>
      <w:pPr>
        <w:jc w:val="both"/>
        <w:ind w:right="1879"/>
        <w:spacing w:after="0" w:line="269" w:lineRule="auto"/>
        <w:rPr>
          <w:sz w:val="20"/>
          <w:szCs w:val="20"/>
          <w:color w:val="auto"/>
        </w:rPr>
      </w:pPr>
      <w:r>
        <w:rPr>
          <w:rFonts w:ascii="Courier New" w:cs="Courier New" w:eastAsia="Courier New" w:hAnsi="Courier New"/>
          <w:sz w:val="16"/>
          <w:szCs w:val="16"/>
          <w:color w:val="auto"/>
        </w:rPr>
        <w:t>"GOOD REASON" shall mean the occurrence, without your prior written consent, of any of the following events: (A) a substantial reduction of your duties or responsibilities or change in reporting relationship to anyone other than the Company's Board of Directors, Chief Executive Officer or President, (B) your job title as an officer of the Company is adversely changed, provided that if there is a Change of Control and you retain similar title and similar authority with the Company or any entity that acquires the Company (or any affiliate or subsidiary of such entity) following such Change of Control, the parties agree that any change in your title shall not constitute a significant reduction of your duties and authorities hereunder; (C) a reduction of your then Base Salary or annual cash bonus opportunity other than a proportionate reduction impacting all members of the Executive Committee of the Company; or (D) a breach by the Company of any material term of this offer letter, provided that, a termination by you with Good Reason shall be effective only if, within 30 days following your first becoming aware of the circumstances giving rise to Good Reason, you deliver a "Notice of Termination" for Good Reason by you to the Company, and the Company within 15 days following its receipt of such notification has failed to cure the circumstances giving rise to Good Reason; or (E) a change in the location where you are based by more than 30 miles following a Change in Control that is also more than 30 miles from your principal residence.</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 &amp; RESTRICTED STOCK:</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Employees of ExlService Holdings, Inc., its subsidiaries and affiliates (collectively, the "GROUP") are eligible to participate in the ExlService Holdings, Inc. 2006 Omnibus Award Plan (as amended). You will receive a grant of 100,000 stock options which will be granted on your first active day of work for the Company. The exercise price of the stock options will be the average of the highest and lowest sale prices of Company stock on the date prior to the date of grant. The stock options will become vested and exercisable over four years in accordance with the terms of a definitive award agreement which you will receive after you report for active work.</w:t>
      </w:r>
    </w:p>
    <w:p>
      <w:pPr>
        <w:spacing w:after="0" w:line="214"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You will also receive 17,000 shares of Restricted Stock on your first day of active work with the Company. The shares of restricted stock will vest over four years in accordance with the terms of a definitive award agreement which you will receive after you report for active work.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BONUS:</w:t>
      </w:r>
    </w:p>
    <w:p>
      <w:pPr>
        <w:spacing w:after="0" w:line="207"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You will be eligible to receive an annual cash bonus equal to 50% of your Base Salary, subject to achievement of the following objectives:</w:t>
      </w:r>
    </w:p>
    <w:p>
      <w:pPr>
        <w:spacing w:after="0" w:line="208" w:lineRule="exact"/>
        <w:rPr>
          <w:sz w:val="20"/>
          <w:szCs w:val="20"/>
          <w:color w:val="auto"/>
        </w:rPr>
      </w:pPr>
    </w:p>
    <w:p>
      <w:pPr>
        <w:ind w:left="640" w:right="1879" w:hanging="632"/>
        <w:spacing w:after="0" w:line="235"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60% of your total bonus potential shall depend on the achievement of corporate revenue and EBIT targets set for each calendar year; and</w:t>
      </w:r>
    </w:p>
    <w:p>
      <w:pPr>
        <w:spacing w:after="0" w:line="208" w:lineRule="exact"/>
        <w:rPr>
          <w:rFonts w:ascii="Courier New" w:cs="Courier New" w:eastAsia="Courier New" w:hAnsi="Courier New"/>
          <w:sz w:val="18"/>
          <w:szCs w:val="18"/>
          <w:color w:val="auto"/>
        </w:rPr>
      </w:pPr>
    </w:p>
    <w:p>
      <w:pPr>
        <w:ind w:left="640" w:right="1879" w:hanging="632"/>
        <w:spacing w:after="0" w:line="235"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 of your total bonus potential shall depend on achievement of personal objectives set for each calendar year.</w:t>
      </w:r>
    </w:p>
    <w:p>
      <w:pPr>
        <w:spacing w:after="0" w:line="208"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You may be eligible for a payment in excess of 50% of your Base Salary, if and to the extent targets/objectives are exceeded. The personal objectives will be</w:t>
      </w:r>
    </w:p>
    <w:p>
      <w:pPr>
        <w:spacing w:after="0" w:line="164"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ExlService</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 Park</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Avenue,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10th</w:t>
            </w:r>
          </w:p>
        </w:tc>
        <w:tc>
          <w:tcPr>
            <w:tcW w:w="332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floor</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York NY</w:t>
            </w:r>
          </w:p>
        </w:tc>
        <w:tc>
          <w:tcPr>
            <w:tcW w:w="3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10022</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Tel: 212-872</w:t>
            </w:r>
          </w:p>
        </w:tc>
        <w:tc>
          <w:tcPr>
            <w:tcW w:w="4700" w:type="dxa"/>
            <w:vAlign w:val="bottom"/>
            <w:gridSpan w:val="3"/>
          </w:tcPr>
          <w:p>
            <w:pPr>
              <w:jc w:val="right"/>
              <w:ind w:right="2232"/>
              <w:spacing w:after="0" w:line="203" w:lineRule="exact"/>
              <w:rPr>
                <w:sz w:val="20"/>
                <w:szCs w:val="20"/>
                <w:color w:val="auto"/>
              </w:rPr>
            </w:pPr>
            <w:r>
              <w:rPr>
                <w:rFonts w:ascii="Courier New" w:cs="Courier New" w:eastAsia="Courier New" w:hAnsi="Courier New"/>
                <w:sz w:val="18"/>
                <w:szCs w:val="18"/>
                <w:color w:val="auto"/>
                <w:w w:val="99"/>
              </w:rPr>
              <w:t>1417 Fax: 212-872 1524</w:t>
            </w:r>
          </w:p>
        </w:tc>
      </w:tr>
    </w:tbl>
    <w:p>
      <w:pPr>
        <w:sectPr>
          <w:pgSz w:w="11900" w:h="16838" w:orient="portrait"/>
          <w:cols w:equalWidth="0" w:num="1">
            <w:col w:w="10219"/>
          </w:cols>
          <w:pgMar w:left="240" w:top="723" w:right="1440" w:bottom="1440" w:gutter="0" w:footer="0" w:header="0"/>
        </w:sectPr>
      </w:pPr>
    </w:p>
    <w:bookmarkStart w:id="9" w:name="page10"/>
    <w:bookmarkEnd w:id="9"/>
    <w:p>
      <w:pPr>
        <w:jc w:val="both"/>
        <w:ind w:right="1879"/>
        <w:spacing w:after="0" w:line="236" w:lineRule="auto"/>
        <w:rPr>
          <w:sz w:val="20"/>
          <w:szCs w:val="20"/>
          <w:color w:val="auto"/>
        </w:rPr>
      </w:pPr>
      <w:r>
        <w:rPr>
          <w:rFonts w:ascii="Courier New" w:cs="Courier New" w:eastAsia="Courier New" w:hAnsi="Courier New"/>
          <w:sz w:val="18"/>
          <w:szCs w:val="18"/>
          <w:color w:val="auto"/>
        </w:rPr>
        <w:t>mutually agreed upon with Mr. Rohit Kapoor within 30 days following your Joining Date. These objectives will likely include some or all of the following:</w:t>
      </w:r>
    </w:p>
    <w:p>
      <w:pPr>
        <w:spacing w:after="0" w:line="203" w:lineRule="exact"/>
        <w:rPr>
          <w:sz w:val="20"/>
          <w:szCs w:val="20"/>
          <w:color w:val="auto"/>
        </w:rPr>
      </w:pPr>
    </w:p>
    <w:p>
      <w:pPr>
        <w:ind w:left="960" w:hanging="531"/>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Build and lead a qualified and motivated global finance team;</w:t>
      </w:r>
    </w:p>
    <w:p>
      <w:pPr>
        <w:spacing w:after="0" w:line="4" w:lineRule="exact"/>
        <w:rPr>
          <w:rFonts w:ascii="Courier New" w:cs="Courier New" w:eastAsia="Courier New" w:hAnsi="Courier New"/>
          <w:sz w:val="18"/>
          <w:szCs w:val="18"/>
          <w:color w:val="auto"/>
        </w:rPr>
      </w:pPr>
    </w:p>
    <w:p>
      <w:pPr>
        <w:ind w:left="960" w:right="1879" w:hanging="531"/>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 and implement robust processes and procedures for the finance function;</w:t>
      </w:r>
    </w:p>
    <w:p>
      <w:pPr>
        <w:spacing w:after="0" w:line="5" w:lineRule="exact"/>
        <w:rPr>
          <w:rFonts w:ascii="Courier New" w:cs="Courier New" w:eastAsia="Courier New" w:hAnsi="Courier New"/>
          <w:sz w:val="18"/>
          <w:szCs w:val="18"/>
          <w:color w:val="auto"/>
        </w:rPr>
      </w:pPr>
    </w:p>
    <w:p>
      <w:pPr>
        <w:jc w:val="both"/>
        <w:ind w:left="960" w:right="1879" w:hanging="531"/>
        <w:spacing w:after="0" w:line="236"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Secure compliance with all current rules and regulations pertaining to financial controls and reporting in countries where we operate with particular focus on SOX and SEC requirements.</w:t>
      </w:r>
    </w:p>
    <w:p>
      <w:pPr>
        <w:spacing w:after="0" w:line="6" w:lineRule="exact"/>
        <w:rPr>
          <w:rFonts w:ascii="Courier New" w:cs="Courier New" w:eastAsia="Courier New" w:hAnsi="Courier New"/>
          <w:sz w:val="18"/>
          <w:szCs w:val="18"/>
          <w:color w:val="auto"/>
        </w:rPr>
      </w:pPr>
    </w:p>
    <w:p>
      <w:pPr>
        <w:ind w:left="960" w:right="1879" w:hanging="531"/>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Collaborate and work closely with business operating leadership, including the CEO and President;</w:t>
      </w:r>
    </w:p>
    <w:p>
      <w:pPr>
        <w:spacing w:after="0" w:line="5" w:lineRule="exact"/>
        <w:rPr>
          <w:rFonts w:ascii="Courier New" w:cs="Courier New" w:eastAsia="Courier New" w:hAnsi="Courier New"/>
          <w:sz w:val="18"/>
          <w:szCs w:val="18"/>
          <w:color w:val="auto"/>
        </w:rPr>
      </w:pPr>
    </w:p>
    <w:p>
      <w:pPr>
        <w:ind w:left="960" w:right="1879" w:hanging="531"/>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 in, and contribution to, the executive leadership team's strategic planning process and deliverables; and,</w:t>
      </w:r>
    </w:p>
    <w:p>
      <w:pPr>
        <w:spacing w:after="0" w:line="5" w:lineRule="exact"/>
        <w:rPr>
          <w:rFonts w:ascii="Courier New" w:cs="Courier New" w:eastAsia="Courier New" w:hAnsi="Courier New"/>
          <w:sz w:val="18"/>
          <w:szCs w:val="18"/>
          <w:color w:val="auto"/>
        </w:rPr>
      </w:pPr>
    </w:p>
    <w:p>
      <w:pPr>
        <w:ind w:left="960" w:right="1879" w:hanging="531"/>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engagement with and support for the board of directors, investors, and the broader investment community</w:t>
      </w:r>
    </w:p>
    <w:p>
      <w:pPr>
        <w:spacing w:after="0" w:line="208"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Your annual bonus will be paid no later than the end of February following the end of the preceding calendar year. You must be employed on the date bonuses are paid for you to be eligible for receipt. While bonuses are normally pro-rated to the date of joining, you will be eligible for a full 2007 year bonus provided you achieve at least a 3 rating on the 5 point scale of ExlService's appraisal process.</w:t>
      </w:r>
    </w:p>
    <w:p>
      <w:pPr>
        <w:spacing w:after="0" w:line="210"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You will also be eligible to receive an annual cash bonus for years after 2007; such bonus opportunities will be in each case be no less than 50% of your Base Salary in effect at that time, subject to any Company policies in effect from time to time which pertain to or limit compensation generally.</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Signing Bonus: Subject to the next succeeding sentences, you will be paid a signing bonus of $30,000 (subject to applicable withholding taxes) within 60 days following your Joining Date. As per the policy of the Company, the signing bonus is subject to you remaining at least one year in the service of the Company following the Joining Date. Should you resign, or your services be terminated for Cause prior to completing one year (360 calendar days) in the Company, you will be required to refund this amount to Exl.</w:t>
      </w:r>
    </w:p>
    <w:p>
      <w:pPr>
        <w:spacing w:after="0" w:line="211"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Annual performance reviews will be conducted to assess professional development opportunities as well as adjustment to your salary.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BENEFITS:</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As an ExlService employee, you will be eligible to participate in the health, dental, vision, life insurance and disability plans of the Company. You will also be eligible to participate in the company's 401(k) plan, in accordance with its terms. You can save up to 13% of your eligible compensation (subject to IRS limits) through pre-tax payroll deduction. You will become eligible for this plan on the first day of the month following your Joining Date.</w:t>
      </w:r>
    </w:p>
    <w:p>
      <w:pPr>
        <w:spacing w:after="0" w:line="204"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ExlService</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 Park</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Avenue,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10th</w:t>
            </w:r>
          </w:p>
        </w:tc>
        <w:tc>
          <w:tcPr>
            <w:tcW w:w="332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floor</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York NY</w:t>
            </w:r>
          </w:p>
        </w:tc>
        <w:tc>
          <w:tcPr>
            <w:tcW w:w="3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10022</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Tel: 212-872</w:t>
            </w:r>
          </w:p>
        </w:tc>
        <w:tc>
          <w:tcPr>
            <w:tcW w:w="4700" w:type="dxa"/>
            <w:vAlign w:val="bottom"/>
            <w:gridSpan w:val="3"/>
          </w:tcPr>
          <w:p>
            <w:pPr>
              <w:jc w:val="right"/>
              <w:ind w:right="2232"/>
              <w:spacing w:after="0" w:line="203" w:lineRule="exact"/>
              <w:rPr>
                <w:sz w:val="20"/>
                <w:szCs w:val="20"/>
                <w:color w:val="auto"/>
              </w:rPr>
            </w:pPr>
            <w:r>
              <w:rPr>
                <w:rFonts w:ascii="Courier New" w:cs="Courier New" w:eastAsia="Courier New" w:hAnsi="Courier New"/>
                <w:sz w:val="18"/>
                <w:szCs w:val="18"/>
                <w:color w:val="auto"/>
                <w:w w:val="99"/>
              </w:rPr>
              <w:t>1417 Fax: 212-872 1524</w:t>
            </w:r>
          </w:p>
        </w:tc>
      </w:tr>
    </w:tbl>
    <w:p>
      <w:pPr>
        <w:sectPr>
          <w:pgSz w:w="11900" w:h="16838" w:orient="portrait"/>
          <w:cols w:equalWidth="0" w:num="1">
            <w:col w:w="10219"/>
          </w:cols>
          <w:pgMar w:left="240" w:top="72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RELOCATION:</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ExlService will provide you with up to six months' rental reimbursement for a furnished corporate apartment in New York City, not to exceed $5,000 per month. EXL will also provide four round trip airfare tickets for spouse visits to assist in relocation and home selection.</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If you elect to sell your home in Frisco, Texas within one year following your Joining Date, ExlService will reimburse reasonable seller costs associated with the sale of such home (maximum 3% real estate commission, plus other customary seller-paid expenses). EXL will also reimburse you for actual moving expenses incurred, as well as all reasonable and customary buyer/renter paid expenses associated with the purchase or rental of a home in the NYC area (maximum 1% loan origination fee, no discount points, other customary buyer-paid expenses associated with a standard mortgage application, not including any prepaid items such as taxes, insurance, etc.).</w:t>
      </w:r>
    </w:p>
    <w:p>
      <w:pPr>
        <w:spacing w:after="0" w:line="214"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We will provide a one-time payment equal to up to 45% of any taxable relocation payments to help cover any income taxes you incur in connection with the relocation payments.</w:t>
      </w:r>
    </w:p>
    <w:p>
      <w:pPr>
        <w:spacing w:after="0" w:line="209"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If you voluntarily leave the Company within the first 12 months following your Joining Date for any reason other than Good Reason, you will fully reimburse the Company 100% of the actual relocation expenses (excluding such amounts paid specifically as rental reimbursement for a furnished corporate apartment) and gross-up payments. If you leave the Company after twelve months for any reason other than Good Reason, but before twenty-four months following your Joining Date, you will reimburse the Company 50% of the actual relocation expenses (excluding such amounts paid specifically as rental reimbursement for a furnished corporate apartment) paid to you, and if you leave the Company after twenty-four months, no repayment is required.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VACATION AND SICK LEAVE:</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You will be entitled to four weeks accrued vacation per calendar year and 3 personal choice days per calendar year prorated to your Joining Date. Please refer to your employment package for further details. Any unused vacation time at the end of the calendar year will be forfeited.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EXPENSES:</w:t>
      </w:r>
    </w:p>
    <w:p>
      <w:pPr>
        <w:spacing w:after="0" w:line="207"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ExlService will pay for or reimburse you for authorized and proper business-related expenses that you may incur in discharging your duties.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COVENANT NOT TO COMPETE:</w:t>
      </w:r>
    </w:p>
    <w:p>
      <w:pPr>
        <w:spacing w:after="0" w:line="207" w:lineRule="exact"/>
        <w:rPr>
          <w:sz w:val="20"/>
          <w:szCs w:val="20"/>
          <w:color w:val="auto"/>
        </w:rPr>
      </w:pPr>
    </w:p>
    <w:p>
      <w:pPr>
        <w:jc w:val="both"/>
        <w:ind w:right="1879"/>
        <w:spacing w:after="0" w:line="279" w:lineRule="auto"/>
        <w:rPr>
          <w:sz w:val="20"/>
          <w:szCs w:val="20"/>
          <w:color w:val="auto"/>
        </w:rPr>
      </w:pPr>
      <w:r>
        <w:rPr>
          <w:rFonts w:ascii="Courier New" w:cs="Courier New" w:eastAsia="Courier New" w:hAnsi="Courier New"/>
          <w:sz w:val="16"/>
          <w:szCs w:val="16"/>
          <w:color w:val="auto"/>
        </w:rPr>
        <w:t>You acknowledge that the services you are to render to the Company are of a special and unusual character, with a unique value to the Company, the loss of which cannot adequately be compensated by damages or an action at law. In view</w:t>
      </w:r>
    </w:p>
    <w:p>
      <w:pPr>
        <w:spacing w:after="0" w:line="173"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ExlService</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 Park</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Avenue,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10th</w:t>
            </w:r>
          </w:p>
        </w:tc>
        <w:tc>
          <w:tcPr>
            <w:tcW w:w="332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floor</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York NY</w:t>
            </w:r>
          </w:p>
        </w:tc>
        <w:tc>
          <w:tcPr>
            <w:tcW w:w="3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10022</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Tel: 212-872</w:t>
            </w:r>
          </w:p>
        </w:tc>
        <w:tc>
          <w:tcPr>
            <w:tcW w:w="4700" w:type="dxa"/>
            <w:vAlign w:val="bottom"/>
            <w:gridSpan w:val="3"/>
          </w:tcPr>
          <w:p>
            <w:pPr>
              <w:jc w:val="right"/>
              <w:ind w:right="2232"/>
              <w:spacing w:after="0" w:line="203" w:lineRule="exact"/>
              <w:rPr>
                <w:sz w:val="20"/>
                <w:szCs w:val="20"/>
                <w:color w:val="auto"/>
              </w:rPr>
            </w:pPr>
            <w:r>
              <w:rPr>
                <w:rFonts w:ascii="Courier New" w:cs="Courier New" w:eastAsia="Courier New" w:hAnsi="Courier New"/>
                <w:sz w:val="18"/>
                <w:szCs w:val="18"/>
                <w:color w:val="auto"/>
                <w:w w:val="99"/>
              </w:rPr>
              <w:t>1417 Fax: 212-872 1524</w:t>
            </w:r>
          </w:p>
        </w:tc>
      </w:tr>
    </w:tbl>
    <w:p>
      <w:pPr>
        <w:sectPr>
          <w:pgSz w:w="11900" w:h="16838" w:orient="portrait"/>
          <w:cols w:equalWidth="0" w:num="1">
            <w:col w:w="10219"/>
          </w:cols>
          <w:pgMar w:left="240" w:top="717" w:right="1440" w:bottom="1440" w:gutter="0" w:footer="0" w:header="0"/>
        </w:sectPr>
      </w:pPr>
    </w:p>
    <w:bookmarkStart w:id="11" w:name="page12"/>
    <w:bookmarkEnd w:id="11"/>
    <w:p>
      <w:pPr>
        <w:jc w:val="both"/>
        <w:ind w:right="1879"/>
        <w:spacing w:after="0" w:line="269" w:lineRule="auto"/>
        <w:rPr>
          <w:sz w:val="20"/>
          <w:szCs w:val="20"/>
          <w:color w:val="auto"/>
        </w:rPr>
      </w:pPr>
      <w:r>
        <w:rPr>
          <w:rFonts w:ascii="Courier New" w:cs="Courier New" w:eastAsia="Courier New" w:hAnsi="Courier New"/>
          <w:sz w:val="16"/>
          <w:szCs w:val="16"/>
          <w:color w:val="auto"/>
        </w:rPr>
        <w:t>of the unique value to the Group of the services to be provided by you for which the Company has contracted hereunder, because of the confidential information to be obtained by, or disclosed to, you as herein above set forth, and as a material inducement to the Company to enter into this employment offer letter and to pay to you the compensation stated herein and any additional benefits stated herein, and other good and valuable consideration, you covenant and agree that during your employment and during the "Non-Competition Period," as defined below, you shall not, directly or indirectly, enter into the employment of, tender consulting or other services to, acquire any interest in (whether for your own account as an individual proprietor, or as a partner, associate, stockholder, officer, director, trustee or otherwise), or otherwise participate in any business that competes, directly or indirectly, with any member of the Group (i) in the same lines of business in the business process outsourcing industry that the members of the Group are engaged in at the time your employment is terminated, or if you are an employee of any member of the Group, at the time you are accused of being in competition with any of the Group pursuant to this employment offer letter; (ii) in the provision of the business processes provided by the Group at the time your employment is terminated, or if you are an employee of any member of the Group, at the time you are accused of being in competition with any member of the Group pursuant to this employment offer letter; (iii) in the provision of business processes that any of the Group has taken substantial steps to provide to customers at the time your employment is terminated, or if you are an employee of any of the Group, at the time you are accused of being in competition with any of the Group pursuant to this employment offer letter; or (iv) in the provision of business processes that any of the Group are in the process of marketing to existing or potential clients that any of the Group are taking measures to retain as clients of the Group, at the time your employment is terminated, or if you are an employee of any of the Group, at the time you are accused of being in competition with any of the Group pursuant to this employment offer letter, during your employment with the Group. You and the Company acknowledge that clauses (ii), (iii) and (iv) in the immediately preceding sentence shall not be deemed or interpreted to narrow or otherwise limit the scope of clause</w:t>
      </w:r>
    </w:p>
    <w:p>
      <w:pPr>
        <w:spacing w:after="0" w:line="387" w:lineRule="exact"/>
        <w:rPr>
          <w:sz w:val="20"/>
          <w:szCs w:val="20"/>
          <w:color w:val="auto"/>
        </w:rPr>
      </w:pPr>
    </w:p>
    <w:p>
      <w:pPr>
        <w:jc w:val="both"/>
        <w:ind w:right="1879" w:firstLine="8"/>
        <w:spacing w:after="0" w:line="23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such sentence. For purposes of this employment offer letter, the "Non-Competition Period" shall be the one year period following your termination of employment for any reason.</w:t>
      </w:r>
    </w:p>
    <w:p>
      <w:pPr>
        <w:spacing w:after="0" w:line="209" w:lineRule="exact"/>
        <w:rPr>
          <w:sz w:val="20"/>
          <w:szCs w:val="20"/>
          <w:color w:val="auto"/>
        </w:rPr>
      </w:pPr>
    </w:p>
    <w:p>
      <w:pPr>
        <w:jc w:val="both"/>
        <w:ind w:right="1879"/>
        <w:spacing w:after="0" w:line="238" w:lineRule="auto"/>
        <w:rPr>
          <w:sz w:val="20"/>
          <w:szCs w:val="20"/>
          <w:color w:val="auto"/>
        </w:rPr>
      </w:pPr>
      <w:r>
        <w:rPr>
          <w:rFonts w:ascii="Courier New" w:cs="Courier New" w:eastAsia="Courier New" w:hAnsi="Courier New"/>
          <w:sz w:val="18"/>
          <w:szCs w:val="18"/>
          <w:color w:val="auto"/>
        </w:rPr>
        <w:t>Notwithstanding the foregoing, nothing in this employment offer letter shall prevent (A) the purchase or ownership by you of up to two percent (2%) in the aggregate of any class of securities of any entity if such securities (i) are listed on a national securities exchange or (ii) are registered under Section 12(g) of the Exchange Act; or (B) the direct or indirect ownership of securities of a private company, PROVIDED that, you are only a passive investor in such company (having no role, duty or responsibility whatsoever in the management, operations or direction of such company) and own no more than five percent (5%) in the aggregate of any securities of such company. If your employment with the Company is terminated for any reason, and after such termination you wish to take any action, including without limitation, taking a position with another company, which action could potentially be deemed a violation of this employment offer letter, you shall have the right, after providing the Board with all relevant information, to request a consent to such action from the Board which consent shall not be unreasonably withheld.</w:t>
      </w:r>
    </w:p>
    <w:p>
      <w:pPr>
        <w:spacing w:after="0" w:line="202"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ExlService</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 Park</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Avenue,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10th</w:t>
            </w:r>
          </w:p>
        </w:tc>
        <w:tc>
          <w:tcPr>
            <w:tcW w:w="332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floor</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York NY</w:t>
            </w:r>
          </w:p>
        </w:tc>
        <w:tc>
          <w:tcPr>
            <w:tcW w:w="3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10022</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Tel: 212-872</w:t>
            </w:r>
          </w:p>
        </w:tc>
        <w:tc>
          <w:tcPr>
            <w:tcW w:w="4700" w:type="dxa"/>
            <w:vAlign w:val="bottom"/>
            <w:gridSpan w:val="3"/>
          </w:tcPr>
          <w:p>
            <w:pPr>
              <w:jc w:val="right"/>
              <w:ind w:right="2232"/>
              <w:spacing w:after="0" w:line="203" w:lineRule="exact"/>
              <w:rPr>
                <w:sz w:val="20"/>
                <w:szCs w:val="20"/>
                <w:color w:val="auto"/>
              </w:rPr>
            </w:pPr>
            <w:r>
              <w:rPr>
                <w:rFonts w:ascii="Courier New" w:cs="Courier New" w:eastAsia="Courier New" w:hAnsi="Courier New"/>
                <w:sz w:val="18"/>
                <w:szCs w:val="18"/>
                <w:color w:val="auto"/>
                <w:w w:val="99"/>
              </w:rPr>
              <w:t>1417 Fax: 212-872 1524</w:t>
            </w:r>
          </w:p>
        </w:tc>
      </w:tr>
    </w:tbl>
    <w:p>
      <w:pPr>
        <w:sectPr>
          <w:pgSz w:w="11900" w:h="16838" w:orient="portrait"/>
          <w:cols w:equalWidth="0" w:num="1">
            <w:col w:w="10219"/>
          </w:cols>
          <w:pgMar w:left="240" w:top="723" w:right="1440" w:bottom="1440" w:gutter="0" w:footer="0" w:header="0"/>
        </w:sectPr>
      </w:pPr>
    </w:p>
    <w:bookmarkStart w:id="12" w:name="page13"/>
    <w:bookmarkEnd w:id="12"/>
    <w:p>
      <w:pPr>
        <w:jc w:val="both"/>
        <w:ind w:right="1879"/>
        <w:spacing w:after="0" w:line="238" w:lineRule="auto"/>
        <w:rPr>
          <w:sz w:val="20"/>
          <w:szCs w:val="20"/>
          <w:color w:val="auto"/>
        </w:rPr>
      </w:pPr>
      <w:r>
        <w:rPr>
          <w:rFonts w:ascii="Courier New" w:cs="Courier New" w:eastAsia="Courier New" w:hAnsi="Courier New"/>
          <w:sz w:val="18"/>
          <w:szCs w:val="18"/>
          <w:color w:val="auto"/>
        </w:rPr>
        <w:t>The Board shall respond to your request by granting or denying such consent within not more than 30 calendar days from the date the Company receives written notice of such request from you. If you disagree with the Board's decision relating to the consent, then a third-party arbitrator (the "Arbitrator") shall be appointed within five (5) days of the date you notify the Company of your disagreement, and the third party Arbitrator shall be instructed to make a determination with respect to whether your action would constitute a legally valid and enforceable violation of this employment offer letter within not more than thirty (30) days following his appointment and such determination shall be binding on all of the parties hereto. The cost of the Arbitrator shall be borne by the Company; PROVIDED, HOWEVER, if the Arbitrator's determination is inconsistent with your position, then the cost of the Arbitrator shall be borne by you.</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 INFORMATION:</w:t>
      </w:r>
    </w:p>
    <w:p>
      <w:pPr>
        <w:spacing w:after="0" w:line="207" w:lineRule="exact"/>
        <w:rPr>
          <w:sz w:val="20"/>
          <w:szCs w:val="20"/>
          <w:color w:val="auto"/>
        </w:rPr>
      </w:pPr>
    </w:p>
    <w:p>
      <w:pPr>
        <w:jc w:val="both"/>
        <w:ind w:right="1879"/>
        <w:spacing w:after="0" w:line="269" w:lineRule="auto"/>
        <w:rPr>
          <w:sz w:val="20"/>
          <w:szCs w:val="20"/>
          <w:color w:val="auto"/>
        </w:rPr>
      </w:pPr>
      <w:r>
        <w:rPr>
          <w:rFonts w:ascii="Courier New" w:cs="Courier New" w:eastAsia="Courier New" w:hAnsi="Courier New"/>
          <w:sz w:val="16"/>
          <w:szCs w:val="16"/>
          <w:color w:val="auto"/>
        </w:rPr>
        <w:t>PROTECTION OF CONFIDENTIAL INFORMATION. You acknowledge that the Group has a legitimate and continuing proprietary interest in the protection of their confidential information and that they have invested substantial sums and will continue to invest substantial sums to develop, maintain and protect such confidential information. During your employment with the Group and at all times thereafter, you shall not, except with the written consent of the Company or in connection with carrying out your duties or responsibilities hereunder, furnish or make accessible to anyone or use for your own benefit any trade secrets, confidential or proprietary information of any member of the Group, including their business plans, marketing plans, strategies, systems, programs, methods, employee lists, computer programs, insurance profiles and client lists; PROVIDED, HOWEVER, that such protected information shall not include either information required to be disclosed under law or pursuant to an order of a court, governmental agency, arbitration panel or other person or body with apparent jurisdiction or information known to the public or otherwise in the public domain without violation by you of this employment offer letter.</w:t>
      </w:r>
    </w:p>
    <w:p>
      <w:pPr>
        <w:spacing w:after="0" w:line="39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PROPERTY OF THE COMPANY. All memoranda, notes, lists, records and other documents or papers (and all copies thereof) relating to the Group, whether written or stored on electronic media, made or compiled by or on behalf of you in the course of your employment, or made available to you in the course of your employment, relating to any of the Group, or to any entity which may hereafter become an affiliate thereof, but excluding your personal effects, rolodexes and similar items, shall be the property of the Company, and shall, except as otherwise agreed by the Company, be delivered to the Company promptly upon the Termination of your employment with the Company or at any other time upon request.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NON-DISPARAGEMENT; NON-SOLICIT:</w:t>
      </w:r>
    </w:p>
    <w:p>
      <w:pPr>
        <w:spacing w:after="0" w:line="207" w:lineRule="exact"/>
        <w:rPr>
          <w:sz w:val="20"/>
          <w:szCs w:val="20"/>
          <w:color w:val="auto"/>
        </w:rPr>
      </w:pPr>
    </w:p>
    <w:p>
      <w:pPr>
        <w:jc w:val="both"/>
        <w:ind w:right="1879"/>
        <w:spacing w:after="0" w:line="272" w:lineRule="auto"/>
        <w:rPr>
          <w:sz w:val="20"/>
          <w:szCs w:val="20"/>
          <w:color w:val="auto"/>
        </w:rPr>
      </w:pPr>
      <w:r>
        <w:rPr>
          <w:rFonts w:ascii="Courier New" w:cs="Courier New" w:eastAsia="Courier New" w:hAnsi="Courier New"/>
          <w:sz w:val="16"/>
          <w:szCs w:val="16"/>
          <w:color w:val="auto"/>
        </w:rPr>
        <w:t>During your employment with the Group and for a period of one (1) year thereafter you shall make no unfavorable, disparaging or negative comment, remark or statement, whether written or oral (a "DISPARAGING STATEMENT"), about the Company or any of its affiliates, officers, directors, shareholders, consultants, or employees; provided that you may give truthful testimony before a court, governmental agency, arbitration panel, or similar person or body with</w:t>
      </w:r>
    </w:p>
    <w:p>
      <w:pPr>
        <w:spacing w:after="0" w:line="180"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ExlService</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 Park</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Avenue,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10th</w:t>
            </w:r>
          </w:p>
        </w:tc>
        <w:tc>
          <w:tcPr>
            <w:tcW w:w="332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floor</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York NY</w:t>
            </w:r>
          </w:p>
        </w:tc>
        <w:tc>
          <w:tcPr>
            <w:tcW w:w="3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10022</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Tel: 212-872</w:t>
            </w:r>
          </w:p>
        </w:tc>
        <w:tc>
          <w:tcPr>
            <w:tcW w:w="4700" w:type="dxa"/>
            <w:vAlign w:val="bottom"/>
            <w:gridSpan w:val="3"/>
          </w:tcPr>
          <w:p>
            <w:pPr>
              <w:jc w:val="right"/>
              <w:ind w:right="2232"/>
              <w:spacing w:after="0" w:line="203" w:lineRule="exact"/>
              <w:rPr>
                <w:sz w:val="20"/>
                <w:szCs w:val="20"/>
                <w:color w:val="auto"/>
              </w:rPr>
            </w:pPr>
            <w:r>
              <w:rPr>
                <w:rFonts w:ascii="Courier New" w:cs="Courier New" w:eastAsia="Courier New" w:hAnsi="Courier New"/>
                <w:sz w:val="18"/>
                <w:szCs w:val="18"/>
                <w:color w:val="auto"/>
                <w:w w:val="99"/>
              </w:rPr>
              <w:t>1417 Fax: 212-872 1524</w:t>
            </w:r>
          </w:p>
        </w:tc>
      </w:tr>
    </w:tbl>
    <w:p>
      <w:pPr>
        <w:sectPr>
          <w:pgSz w:w="11900" w:h="16838" w:orient="portrait"/>
          <w:cols w:equalWidth="0" w:num="1">
            <w:col w:w="10219"/>
          </w:cols>
          <w:pgMar w:left="240" w:top="723" w:right="1440" w:bottom="1440" w:gutter="0" w:footer="0" w:header="0"/>
        </w:sectPr>
      </w:pPr>
    </w:p>
    <w:bookmarkStart w:id="13" w:name="page14"/>
    <w:bookmarkEnd w:id="13"/>
    <w:p>
      <w:pPr>
        <w:jc w:val="both"/>
        <w:ind w:right="1879"/>
        <w:spacing w:after="0" w:line="237" w:lineRule="auto"/>
        <w:rPr>
          <w:sz w:val="20"/>
          <w:szCs w:val="20"/>
          <w:color w:val="auto"/>
        </w:rPr>
      </w:pPr>
      <w:r>
        <w:rPr>
          <w:rFonts w:ascii="Courier New" w:cs="Courier New" w:eastAsia="Courier New" w:hAnsi="Courier New"/>
          <w:sz w:val="18"/>
          <w:szCs w:val="18"/>
          <w:color w:val="auto"/>
        </w:rPr>
        <w:t>apparent jurisdiction and may discuss such matters in confidence with your attorney(s) and other professional advisors. During the foregoing period, the Company and its officers and directors (acting in their capacity as officers and directors of the Company) shall make no disparaging statement about you; PROVIDED that any officer or director may give truthful testimony before a court, governmental agency, arbitration panel, or similar person or body with apparent jurisdiction and may discuss such matters in confidence with their or the Company's attorney(s) and other professional advisors.</w:t>
      </w:r>
    </w:p>
    <w:p>
      <w:pPr>
        <w:spacing w:after="0" w:line="212" w:lineRule="exact"/>
        <w:rPr>
          <w:sz w:val="20"/>
          <w:szCs w:val="20"/>
          <w:color w:val="auto"/>
        </w:rPr>
      </w:pPr>
    </w:p>
    <w:p>
      <w:pPr>
        <w:jc w:val="both"/>
        <w:ind w:right="1879"/>
        <w:spacing w:after="0" w:line="270" w:lineRule="auto"/>
        <w:rPr>
          <w:sz w:val="20"/>
          <w:szCs w:val="20"/>
          <w:color w:val="auto"/>
        </w:rPr>
      </w:pPr>
      <w:r>
        <w:rPr>
          <w:rFonts w:ascii="Courier New" w:cs="Courier New" w:eastAsia="Courier New" w:hAnsi="Courier New"/>
          <w:sz w:val="16"/>
          <w:szCs w:val="16"/>
          <w:color w:val="auto"/>
        </w:rPr>
        <w:t>For one year following termination of your employment (i) you may not solicit, encourage, or induce or attempt to solicit, encourage, or induce any (A) current employee, marketing agent, or consultant of any of the Group to terminate his or her employment, agency, or consultancy with any member of the Group or any (B) prospective employee with whom the Company has had discussions or negotiations within six months prior to your termination of employment not to establish a relationship with any of the Group, (ii) induce or attempt to induce any current customer to terminate its relationship with any of the Group or (iii) induce any potential customer with whom the Company has had discussions or negotiations within six months prior to your termination of employment not to establish a relationship with any of the Group.</w:t>
      </w:r>
    </w:p>
    <w:p>
      <w:pPr>
        <w:spacing w:after="0" w:line="392"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You shall use your best efforts to perform faithfully, efficiently and in compliance with the established policies and procedures and the responsibilities and duties assigned to you. You shall always act in the best interests of the Group.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OUTSIDE EMPLOYMENT:</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Your position with ExlService is a full time responsibility requiring your full loyalty and dedication. So that you can do your best, we ask that you do not work for another employer while still employed with ExlService. Furthermore, ExlService prohibits its employees from working for or investing money in any competitor of ExlService or conducting their own business in competition with ExlService, whether during ExlService working hours or after ExlService work hours.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409A:</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If, after the date hereof, the Company or you shall reasonably conclude that the deferral or payment of all or any portion of any amounts due hereunder may cause the application of accelerated or additional taxes under Section 409A of the Internal Revenue Code of 1986, as amended, and any applicable regulatory guidance promulgated thereunder ("409A"), the Company and you shall expeditiously attempt to restructure such payments in a mutually acceptable manner to as nearly as possible conform to the commercial terms set forth in this employment offer letter, but so as to minimize the application of any such accelerated or additional taxes on such payments.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color w:val="auto"/>
        </w:rPr>
        <w:t>You represent and warrant to the Company that neither the execution, delivery and performance of this letter agreement and the non-disclosure and non-compete</w:t>
      </w:r>
    </w:p>
    <w:p>
      <w:pPr>
        <w:spacing w:after="0" w:line="164"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ExlService</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 Park</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Avenue,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10th</w:t>
            </w:r>
          </w:p>
        </w:tc>
        <w:tc>
          <w:tcPr>
            <w:tcW w:w="332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floor</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York NY</w:t>
            </w:r>
          </w:p>
        </w:tc>
        <w:tc>
          <w:tcPr>
            <w:tcW w:w="3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10022</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Tel: 212-872</w:t>
            </w:r>
          </w:p>
        </w:tc>
        <w:tc>
          <w:tcPr>
            <w:tcW w:w="4700" w:type="dxa"/>
            <w:vAlign w:val="bottom"/>
            <w:gridSpan w:val="3"/>
          </w:tcPr>
          <w:p>
            <w:pPr>
              <w:jc w:val="right"/>
              <w:ind w:right="2232"/>
              <w:spacing w:after="0" w:line="203" w:lineRule="exact"/>
              <w:rPr>
                <w:sz w:val="20"/>
                <w:szCs w:val="20"/>
                <w:color w:val="auto"/>
              </w:rPr>
            </w:pPr>
            <w:r>
              <w:rPr>
                <w:rFonts w:ascii="Courier New" w:cs="Courier New" w:eastAsia="Courier New" w:hAnsi="Courier New"/>
                <w:sz w:val="18"/>
                <w:szCs w:val="18"/>
                <w:color w:val="auto"/>
                <w:w w:val="99"/>
              </w:rPr>
              <w:t>1417 Fax: 212-872 1524</w:t>
            </w:r>
          </w:p>
        </w:tc>
      </w:tr>
    </w:tbl>
    <w:p>
      <w:pPr>
        <w:sectPr>
          <w:pgSz w:w="11900" w:h="16838" w:orient="portrait"/>
          <w:cols w:equalWidth="0" w:num="1">
            <w:col w:w="10219"/>
          </w:cols>
          <w:pgMar w:left="240" w:top="723" w:right="1440" w:bottom="1440" w:gutter="0" w:footer="0" w:header="0"/>
        </w:sectPr>
      </w:pPr>
    </w:p>
    <w:bookmarkStart w:id="14" w:name="page15"/>
    <w:bookmarkEnd w:id="14"/>
    <w:p>
      <w:pPr>
        <w:jc w:val="both"/>
        <w:ind w:right="1879"/>
        <w:spacing w:after="0" w:line="236" w:lineRule="auto"/>
        <w:rPr>
          <w:sz w:val="20"/>
          <w:szCs w:val="20"/>
          <w:color w:val="auto"/>
        </w:rPr>
      </w:pPr>
      <w:r>
        <w:rPr>
          <w:rFonts w:ascii="Courier New" w:cs="Courier New" w:eastAsia="Courier New" w:hAnsi="Courier New"/>
          <w:sz w:val="18"/>
          <w:szCs w:val="18"/>
          <w:color w:val="auto"/>
        </w:rPr>
        <w:t>agreement nor the performance of your duties to the Company or any Group company violates or will violate the provisions of any other agreement to which you are a party or by which you are bound.</w:t>
      </w:r>
    </w:p>
    <w:p>
      <w:pPr>
        <w:spacing w:after="0" w:line="209"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Please contact Rohit Kapoor if you are unsure as to whether any work you perform is in competition with ExlService. Furthermore, should you need to engage in any outside business activity, you would need to get written approval from Rohit.</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You have been provided with information regarding the Company's policies and general employment conditions. To fulfill federal identification requirements, you should bring documentation to support your identity and eligibility to work in the United States. Please contact ExlService's HR Administrator for specifics.</w:t>
      </w:r>
    </w:p>
    <w:p>
      <w:pPr>
        <w:spacing w:after="0" w:line="209"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Matt, we hope this job offer demonstrates our commitment to create a flexible and successful partnership that works for both of us. The job deserves and requires total commitment from you. We are confident that with you on the team we can reach great heights, both now and in the future.</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This letter agreement may be executed and delivered via facsimile in two or more counterparts, each of which is deemed to be an original, but both of which taken together shall constitute one and the same agreement.</w:t>
      </w:r>
    </w:p>
    <w:p>
      <w:pPr>
        <w:spacing w:after="0" w:line="209"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To indicate your acceptance of the Company's offer, please sign and date this letter in the space provided below, and return it to us.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Regards,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Rohit Kapoor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Rohit Kapoor</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Vikram Talwar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Vikram Talwar</w:t>
      </w:r>
    </w:p>
    <w:p>
      <w:pPr>
        <w:spacing w:after="0" w:line="238" w:lineRule="auto"/>
        <w:rPr>
          <w:sz w:val="20"/>
          <w:szCs w:val="20"/>
          <w:color w:val="auto"/>
        </w:rPr>
      </w:pPr>
      <w:r>
        <w:rPr>
          <w:rFonts w:ascii="Courier New" w:cs="Courier New" w:eastAsia="Courier New" w:hAnsi="Courier New"/>
          <w:sz w:val="18"/>
          <w:szCs w:val="18"/>
          <w:color w:val="auto"/>
        </w:rPr>
        <w:t>Vice Chairman &amp; CEO</w:t>
      </w:r>
    </w:p>
    <w:p>
      <w:pPr>
        <w:spacing w:after="0" w:line="200" w:lineRule="exact"/>
        <w:rPr>
          <w:sz w:val="20"/>
          <w:szCs w:val="20"/>
          <w:color w:val="auto"/>
        </w:rPr>
      </w:pPr>
    </w:p>
    <w:p>
      <w:pPr>
        <w:sectPr>
          <w:pgSz w:w="11900" w:h="16838" w:orient="portrait"/>
          <w:cols w:equalWidth="0" w:num="2">
            <w:col w:w="4140" w:space="720"/>
            <w:col w:w="5359"/>
          </w:cols>
          <w:pgMar w:left="240" w:top="723"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and agreed: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Matthew Appel</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Matthew Appel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22,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ExlService</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 Park</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Avenue,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10th</w:t>
            </w:r>
          </w:p>
        </w:tc>
        <w:tc>
          <w:tcPr>
            <w:tcW w:w="332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floor</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York NY</w:t>
            </w:r>
          </w:p>
        </w:tc>
        <w:tc>
          <w:tcPr>
            <w:tcW w:w="3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10022</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Tel: 212-872</w:t>
            </w:r>
          </w:p>
        </w:tc>
        <w:tc>
          <w:tcPr>
            <w:tcW w:w="4700" w:type="dxa"/>
            <w:vAlign w:val="bottom"/>
            <w:gridSpan w:val="3"/>
          </w:tcPr>
          <w:p>
            <w:pPr>
              <w:jc w:val="right"/>
              <w:ind w:right="2232"/>
              <w:spacing w:after="0" w:line="203" w:lineRule="exact"/>
              <w:rPr>
                <w:sz w:val="20"/>
                <w:szCs w:val="20"/>
                <w:color w:val="auto"/>
              </w:rPr>
            </w:pPr>
            <w:r>
              <w:rPr>
                <w:rFonts w:ascii="Courier New" w:cs="Courier New" w:eastAsia="Courier New" w:hAnsi="Courier New"/>
                <w:sz w:val="18"/>
                <w:szCs w:val="18"/>
                <w:color w:val="auto"/>
                <w:w w:val="99"/>
              </w:rPr>
              <w:t>1417 Fax: 212-872 1524</w:t>
            </w:r>
          </w:p>
        </w:tc>
      </w:tr>
    </w:tbl>
    <w:p>
      <w:pPr>
        <w:sectPr>
          <w:pgSz w:w="11900" w:h="16838" w:orient="portrait"/>
          <w:cols w:equalWidth="0" w:num="1">
            <w:col w:w="10219"/>
          </w:cols>
          <w:pgMar w:left="240" w:top="723" w:right="1440" w:bottom="1440" w:gutter="0" w:footer="0" w:header="0"/>
          <w:type w:val="continuous"/>
        </w:sectPr>
      </w:pPr>
    </w:p>
    <w:bookmarkStart w:id="15" w:name="page16"/>
    <w:bookmarkEnd w:id="15"/>
    <w:p>
      <w:pPr>
        <w:jc w:val="right"/>
        <w:ind w:right="1879"/>
        <w:spacing w:after="0"/>
        <w:rPr>
          <w:sz w:val="20"/>
          <w:szCs w:val="20"/>
          <w:color w:val="auto"/>
        </w:rPr>
      </w:pPr>
      <w:r>
        <w:rPr>
          <w:rFonts w:ascii="Courier New" w:cs="Courier New" w:eastAsia="Courier New" w:hAnsi="Courier New"/>
          <w:sz w:val="18"/>
          <w:szCs w:val="18"/>
          <w:color w:val="auto"/>
        </w:rPr>
        <w:t>EXHIBIT 99.1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EXL ANNOUNCES HIRE OF MATTHEW W. ("MATT") APPEL, AS VICE PRESIDENT AND CHIEF FINANCIAL OFFICER, DESIGNATE</w:t>
      </w:r>
    </w:p>
    <w:p>
      <w:pPr>
        <w:spacing w:after="0" w:line="208"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ExlService Holdings, Inc. ("EXL") (Nasdaq: EXLS) announced that Matt Appel has joined as Vice President effective February 28, 2007. Matt will assume the role of Chief Financial Officer of EXL after EXL files its 2006 annual report with the Securities and Exchange Commission.</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Matt has 30 years of professional experience in finance and Business Process Outsourcing ("BPO") and was most recently with Electronic Data Systems Corporation from 2006 to 2007 as Vice President, BPO Product Management where he was responsible for strategy and business plan development and investment prioritization for EDS' BPO product portfolio. From 2003 to 2005, Matt was Vice President, Finance &amp; Administration BPO at EDS. From 2001 to 2003, Matt was Senior Vice President of Finance &amp; Accounting BPO at Affiliated Computer Services, Inc. where he was responsible for the general management of the finance &amp; accounting BPO business.</w:t>
      </w:r>
    </w:p>
    <w:p>
      <w:pPr>
        <w:spacing w:after="0" w:line="214"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Previously, Matt worked for Tenneco Inc., serving as their Vice President, Financial Analysis and Planning as well as President of Tenneco Business Services, their shared services captive. He also served as Controller, Treasurer and Director of Internal Audit for Tenneco's wholly owned subsidiary Newport News Shipbuilding. Matt started his career at Arthur Andersen where he worked in the Firm's audit practice. Matt is a Certified Public Accountant and Certified Management Accountant and holds an MBA in Accounting and a BA in Business Administration from Rutgers University. Matt will be based in EXL's headquarters in New York.</w:t>
      </w:r>
    </w:p>
    <w:p>
      <w:pPr>
        <w:spacing w:after="0" w:line="214"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Matt Appel stated "EXL continues to succeed in the offshore BPO industry based on its talented and entrepreneurial management team, a best-in-class offshore delivery engine, and a strong focus on customer satisfaction and intimacy. I could not be more excited to join EXL at this point in its evolution and look forward to working with the entire senior management team in building value for our customers, employees, and shareholders."</w:t>
      </w:r>
    </w:p>
    <w:p>
      <w:pPr>
        <w:spacing w:after="0" w:line="210"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Vikram Talwar, EXL's CEO and Vice-Chairman stated "Matt is a mature and seasoned business executive with a strong track record of success in the BPO industry. Matt will be a key asset for EXL as we execute on our strategic vision of becoming a trusted partner for our clients as they transform and outsource business processes. Matt brings to us a unique blend of functional experience, a deep background in BPO and a strong familiarity with India. Matt's understanding of the business environment in which EXL operates is unparalleled and I look forward to working with him as my partner."</w:t>
      </w:r>
    </w:p>
    <w:p>
      <w:pPr>
        <w:spacing w:after="0" w:line="212" w:lineRule="exact"/>
        <w:rPr>
          <w:sz w:val="20"/>
          <w:szCs w:val="20"/>
          <w:color w:val="auto"/>
        </w:rPr>
      </w:pPr>
    </w:p>
    <w:p>
      <w:pPr>
        <w:jc w:val="both"/>
        <w:ind w:right="1879"/>
        <w:spacing w:after="0" w:line="271" w:lineRule="auto"/>
        <w:rPr>
          <w:sz w:val="20"/>
          <w:szCs w:val="20"/>
          <w:color w:val="auto"/>
        </w:rPr>
      </w:pPr>
      <w:r>
        <w:rPr>
          <w:rFonts w:ascii="Courier New" w:cs="Courier New" w:eastAsia="Courier New" w:hAnsi="Courier New"/>
          <w:sz w:val="16"/>
          <w:szCs w:val="16"/>
          <w:color w:val="auto"/>
        </w:rPr>
        <w:t>Rohit Kapoor, EXL's President &amp; CFO stated "Matt is a critical addition to the EXL senior management team and I am excited to have him as our Chief Financial Officer. Matt has a world-class accounting background and brings his deep understanding of the BPO industry to EXL. Some of the key areas in which we expect Matt to add immediate strategic value to EXL include the following: strategic investment prioritization and plan development, internal and external financial reporting, enhancement of our back-end system scalability, and enhancement of our merger and acquisition integration capabilities."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EXLSERVICE HOLDINGS, INC.:</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ExlService Holdings, Inc. is a recognized provider of end to end offshore services, including (BPO), research and analytics, and risk advisory services. It primarily serves the needs of Global 1000 companies in the banking, financial services and insurance sector. EXL is headquartered at 350 Park Avenue, New York, NY.</w:t>
      </w:r>
    </w:p>
    <w:p>
      <w:pPr>
        <w:spacing w:after="0" w:line="209"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OFTEN INCLUDE WORDS SUCH AS "MAY," "WILL," "SHOULD," "BELIEVE," "EXPECT," "ANTICIPATE,"</w:t>
      </w:r>
    </w:p>
    <w:p>
      <w:pPr>
        <w:spacing w:after="0" w:line="1" w:lineRule="exact"/>
        <w:rPr>
          <w:sz w:val="20"/>
          <w:szCs w:val="20"/>
          <w:color w:val="auto"/>
        </w:rPr>
      </w:pPr>
    </w:p>
    <w:p>
      <w:pPr>
        <w:jc w:val="both"/>
        <w:ind w:right="1879"/>
        <w:spacing w:after="0" w:line="271" w:lineRule="auto"/>
        <w:rPr>
          <w:sz w:val="20"/>
          <w:szCs w:val="20"/>
          <w:color w:val="auto"/>
        </w:rPr>
      </w:pPr>
      <w:r>
        <w:rPr>
          <w:rFonts w:ascii="Courier New" w:cs="Courier New" w:eastAsia="Courier New" w:hAnsi="Courier New"/>
          <w:sz w:val="16"/>
          <w:szCs w:val="16"/>
          <w:color w:val="auto"/>
        </w:rPr>
        <w:t>"INTEND,"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w:t>
      </w:r>
    </w:p>
    <w:p>
      <w:pPr>
        <w:sectPr>
          <w:pgSz w:w="11900" w:h="16838" w:orient="portrait"/>
          <w:cols w:equalWidth="0" w:num="1">
            <w:col w:w="10219"/>
          </w:cols>
          <w:pgMar w:left="240" w:top="136" w:right="1440" w:bottom="0" w:gutter="0" w:footer="0" w:header="0"/>
        </w:sectPr>
      </w:pPr>
    </w:p>
    <w:bookmarkStart w:id="16" w:name="page17"/>
    <w:bookmarkEnd w:id="16"/>
    <w:p>
      <w:pPr>
        <w:jc w:val="both"/>
        <w:ind w:right="1879"/>
        <w:spacing w:after="0" w:line="237" w:lineRule="auto"/>
        <w:rPr>
          <w:sz w:val="20"/>
          <w:szCs w:val="20"/>
          <w:color w:val="auto"/>
        </w:rPr>
      </w:pPr>
      <w:r>
        <w:rPr>
          <w:rFonts w:ascii="Courier New" w:cs="Courier New" w:eastAsia="Courier New" w:hAnsi="Courier New"/>
          <w:sz w:val="18"/>
          <w:szCs w:val="18"/>
          <w:color w:val="auto"/>
        </w:rPr>
        <w:t>AWARE THAT MANY FACTORS COULD AFFECT THE COMPANY'S ACTUAL FINANCIAL RESULTS OR RESULTS OF OPERATIONS AND COULD CAUSE ACTUAL RESULTS TO DIFFER MATERIALLY FROM THOSE IN THE FORWARD-LOOKING STATEMENTS. THESE FACTORS ARE DISCUSSED IN MORE DETAILS IN THE COMPANY'S FILINGS WITH THE SECURITIES AND EXCHANGE COMMISSION, INCLUDING THE COMPANY'S REGISTRATION STATEMENT ON FORM S-1. THESE RISKS COULD CAUSE ACTUAL RESULTS TO DIFFER MATERIALLY FROM THOSE IMPLIED BY FORWARD-LOOKING STATEMENTS IN THIS RELEASE.</w:t>
      </w:r>
    </w:p>
    <w:p>
      <w:pPr>
        <w:spacing w:after="0" w:line="211"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a"/>
      <w:numFmt w:val="bullet"/>
      <w:start w:val="1"/>
    </w:lvl>
  </w:abstractNum>
  <w:abstractNum w:abstractNumId="1">
    <w:nsid w:val="625558EC"/>
    <w:multiLevelType w:val="hybridMultilevel"/>
    <w:lvl w:ilvl="0">
      <w:lvlJc w:val="left"/>
      <w:lvlText w:val="(%1)"/>
      <w:numFmt w:val="decimal"/>
      <w:start w:val="12"/>
    </w:lvl>
  </w:abstractNum>
  <w:abstractNum w:abstractNumId="2">
    <w:nsid w:val="238E1F29"/>
    <w:multiLevelType w:val="hybridMultilevel"/>
    <w:lvl w:ilvl="0">
      <w:lvlJc w:val="left"/>
      <w:lvlText w:val="o"/>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2019-12-15T09:40:58Z</dcterms:created>
  <dcterms:modified xsi:type="dcterms:W3CDTF">2019-12-15T09:40:58Z</dcterms:modified>
</cp:coreProperties>
</file>