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9486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94868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606"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Kini Narasimha</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480"/>
        <w:spacing w:after="0" w:line="320" w:lineRule="auto"/>
        <w:rPr>
          <w:sz w:val="20"/>
          <w:szCs w:val="20"/>
          <w:color w:val="auto"/>
        </w:rPr>
      </w:pPr>
      <w:r>
        <w:rPr>
          <w:rFonts w:ascii="Times New Roman" w:cs="Times New Roman" w:eastAsia="Times New Roman" w:hAnsi="Times New Roman"/>
          <w:sz w:val="17"/>
          <w:szCs w:val="17"/>
          <w:color w:val="0000FF"/>
        </w:rPr>
        <w:t>EXLSERVICE HOLDINGS INC 320 PARK AVENUE, 29TH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jc w:val="center"/>
        <w:ind w:right="175"/>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ExlService Holdings,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EXLS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01/26/2026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05"/>
        <w:spacing w:after="0"/>
        <w:rPr>
          <w:sz w:val="20"/>
          <w:szCs w:val="20"/>
          <w:color w:val="auto"/>
        </w:rPr>
      </w:pPr>
      <w:r>
        <w:rPr>
          <w:rFonts w:ascii="Times New Roman" w:cs="Times New Roman" w:eastAsia="Times New Roman" w:hAnsi="Times New Roman"/>
          <w:sz w:val="17"/>
          <w:szCs w:val="17"/>
          <w:color w:val="0000FF"/>
        </w:rPr>
        <w:t>Executive Vice President</w:t>
      </w:r>
    </w:p>
    <w:p>
      <w:pPr>
        <w:spacing w:after="0" w:line="460" w:lineRule="exact"/>
        <w:rPr>
          <w:sz w:val="24"/>
          <w:szCs w:val="24"/>
          <w:color w:val="auto"/>
        </w:rPr>
      </w:pPr>
    </w:p>
    <w:p>
      <w:pPr>
        <w:sectPr>
          <w:pgSz w:w="11900" w:h="16838" w:orient="portrait"/>
          <w:cols w:equalWidth="0" w:num="3">
            <w:col w:w="3200" w:space="720"/>
            <w:col w:w="3095" w:space="720"/>
            <w:col w:w="3345"/>
          </w:cols>
          <w:pgMar w:left="460" w:top="219" w:right="359" w:bottom="606" w:gutter="0" w:footer="0" w:header="0"/>
          <w:type w:val="continuous"/>
        </w:sect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3540" w:type="dxa"/>
            <w:vAlign w:val="bottom"/>
            <w:gridSpan w:val="6"/>
          </w:tcPr>
          <w:p>
            <w:pPr>
              <w:ind w:left="140"/>
              <w:spacing w:after="0" w:line="113" w:lineRule="exact"/>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10"/>
          </w:tcPr>
          <w:p>
            <w:pPr>
              <w:ind w:left="420"/>
              <w:spacing w:after="0" w:line="113"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00" w:type="dxa"/>
            <w:vAlign w:val="bottom"/>
            <w:gridSpan w:val="4"/>
          </w:tcPr>
          <w:p>
            <w:pPr>
              <w:ind w:left="420"/>
              <w:spacing w:after="0"/>
              <w:rPr>
                <w:sz w:val="20"/>
                <w:szCs w:val="20"/>
                <w:color w:val="auto"/>
              </w:rPr>
            </w:pPr>
            <w:r>
              <w:rPr>
                <w:rFonts w:ascii="Arial" w:cs="Arial" w:eastAsia="Arial" w:hAnsi="Arial"/>
                <w:sz w:val="13"/>
                <w:szCs w:val="13"/>
                <w:color w:val="auto"/>
              </w:rPr>
              <w:t>Line)</w:t>
            </w: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NEW YORK</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w w:val="97"/>
              </w:rPr>
              <w:t>NY</w:t>
            </w:r>
          </w:p>
        </w:tc>
        <w:tc>
          <w:tcPr>
            <w:tcW w:w="820" w:type="dxa"/>
            <w:vAlign w:val="bottom"/>
          </w:tcPr>
          <w:p>
            <w:pPr>
              <w:spacing w:after="0"/>
              <w:rPr>
                <w:sz w:val="10"/>
                <w:szCs w:val="10"/>
                <w:color w:val="auto"/>
              </w:rPr>
            </w:pPr>
          </w:p>
        </w:tc>
        <w:tc>
          <w:tcPr>
            <w:tcW w:w="13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7"/>
                <w:szCs w:val="17"/>
                <w:color w:val="0000FF"/>
              </w:rPr>
              <w:t>10022</w:t>
            </w: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gridSpan w:val="2"/>
            <w:vMerge w:val="continue"/>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60" w:type="dxa"/>
            <w:vAlign w:val="bottom"/>
          </w:tcPr>
          <w:p>
            <w:pPr>
              <w:spacing w:after="0"/>
              <w:rPr>
                <w:sz w:val="7"/>
                <w:szCs w:val="7"/>
                <w:color w:val="auto"/>
              </w:rPr>
            </w:pP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280" w:type="dxa"/>
            <w:vAlign w:val="bottom"/>
            <w:tcBorders>
              <w:bottom w:val="single" w:sz="8" w:color="9A9A9A"/>
            </w:tcBorders>
          </w:tcPr>
          <w:p>
            <w:pPr>
              <w:spacing w:after="0"/>
              <w:rPr>
                <w:sz w:val="6"/>
                <w:szCs w:val="6"/>
                <w:color w:val="auto"/>
              </w:rPr>
            </w:pPr>
          </w:p>
        </w:tc>
        <w:tc>
          <w:tcPr>
            <w:tcW w:w="106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44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vMerge w:val="restart"/>
          </w:tcPr>
          <w:p>
            <w:pPr>
              <w:spacing w:after="0"/>
              <w:rPr>
                <w:sz w:val="6"/>
                <w:szCs w:val="6"/>
                <w:color w:val="auto"/>
              </w:rPr>
            </w:pPr>
          </w:p>
        </w:tc>
        <w:tc>
          <w:tcPr>
            <w:tcW w:w="1200" w:type="dxa"/>
            <w:vAlign w:val="bottom"/>
            <w:gridSpan w:val="3"/>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gridSpan w:val="2"/>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vMerge w:val="continue"/>
          </w:tcPr>
          <w:p>
            <w:pPr>
              <w:spacing w:after="0"/>
              <w:rPr>
                <w:sz w:val="7"/>
                <w:szCs w:val="7"/>
                <w:color w:val="auto"/>
              </w:rPr>
            </w:pPr>
          </w:p>
        </w:tc>
        <w:tc>
          <w:tcPr>
            <w:tcW w:w="1200" w:type="dxa"/>
            <w:vAlign w:val="bottom"/>
            <w:gridSpan w:val="3"/>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gridSpan w:val="2"/>
            <w:vMerge w:val="continue"/>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4"/>
          </w:tcPr>
          <w:p>
            <w:pPr>
              <w:spacing w:after="0"/>
              <w:rPr>
                <w:sz w:val="10"/>
                <w:szCs w:val="10"/>
                <w:color w:val="auto"/>
              </w:rPr>
            </w:pPr>
          </w:p>
        </w:tc>
        <w:tc>
          <w:tcPr>
            <w:tcW w:w="4080" w:type="dxa"/>
            <w:vAlign w:val="bottom"/>
            <w:tcBorders>
              <w:bottom w:val="single" w:sz="8" w:color="2C2C2C"/>
            </w:tcBorders>
            <w:gridSpan w:val="7"/>
          </w:tcPr>
          <w:p>
            <w:pPr>
              <w:spacing w:after="0"/>
              <w:rPr>
                <w:sz w:val="10"/>
                <w:szCs w:val="10"/>
                <w:color w:val="auto"/>
              </w:rPr>
            </w:pPr>
          </w:p>
        </w:tc>
        <w:tc>
          <w:tcPr>
            <w:tcW w:w="28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3"/>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6"/>
          </w:tcPr>
          <w:p>
            <w:pPr>
              <w:jc w:val="right"/>
              <w:ind w:right="5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280" w:type="dxa"/>
            <w:vAlign w:val="bottom"/>
          </w:tcPr>
          <w:p>
            <w:pPr>
              <w:spacing w:after="0"/>
              <w:rPr>
                <w:sz w:val="15"/>
                <w:szCs w:val="15"/>
                <w:color w:val="auto"/>
              </w:rPr>
            </w:pPr>
          </w:p>
        </w:tc>
        <w:tc>
          <w:tcPr>
            <w:tcW w:w="1500" w:type="dxa"/>
            <w:vAlign w:val="bottom"/>
            <w:gridSpan w:val="3"/>
          </w:tcPr>
          <w:p>
            <w:pPr>
              <w:ind w:left="4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3"/>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tcPr>
          <w:p>
            <w:pPr>
              <w:ind w:left="44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220" w:type="dxa"/>
            <w:vAlign w:val="bottom"/>
            <w:gridSpan w:val="8"/>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500" w:type="dxa"/>
            <w:vAlign w:val="bottom"/>
            <w:gridSpan w:val="3"/>
          </w:tcPr>
          <w:p>
            <w:pPr>
              <w:ind w:left="4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3"/>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3"/>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3"/>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80" w:type="dxa"/>
            <w:vAlign w:val="bottom"/>
            <w:tcBorders>
              <w:bottom w:val="single" w:sz="8" w:color="2C2C2C"/>
            </w:tcBorders>
            <w:gridSpan w:val="6"/>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80" w:type="dxa"/>
            <w:vAlign w:val="bottom"/>
            <w:gridSpan w:val="6"/>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 per</w:t>
            </w:r>
          </w:p>
        </w:tc>
        <w:tc>
          <w:tcPr>
            <w:tcW w:w="1500" w:type="dxa"/>
            <w:vAlign w:val="bottom"/>
            <w:gridSpan w:val="3"/>
            <w:vMerge w:val="restart"/>
          </w:tcPr>
          <w:p>
            <w:pPr>
              <w:jc w:val="right"/>
              <w:ind w:right="118"/>
              <w:spacing w:after="0"/>
              <w:rPr>
                <w:sz w:val="20"/>
                <w:szCs w:val="20"/>
                <w:color w:val="auto"/>
              </w:rPr>
            </w:pPr>
            <w:r>
              <w:rPr>
                <w:rFonts w:ascii="Times New Roman" w:cs="Times New Roman" w:eastAsia="Times New Roman" w:hAnsi="Times New Roman"/>
                <w:sz w:val="17"/>
                <w:szCs w:val="17"/>
                <w:color w:val="0000FF"/>
              </w:rPr>
              <w:t>01/26/2026</w:t>
            </w: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vMerge w:val="restart"/>
          </w:tcPr>
          <w:p>
            <w:pPr>
              <w:ind w:left="100"/>
              <w:spacing w:after="0"/>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(1)</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9,007</w:t>
            </w:r>
          </w:p>
        </w:tc>
        <w:tc>
          <w:tcPr>
            <w:tcW w:w="44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vMerge w:val="restart"/>
          </w:tcPr>
          <w:p>
            <w:pPr>
              <w:jc w:val="center"/>
              <w:ind w:left="290"/>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7"/>
                <w:szCs w:val="17"/>
                <w:color w:val="0000FF"/>
              </w:rPr>
              <w:t>199,980</w:t>
            </w:r>
          </w:p>
        </w:tc>
        <w:tc>
          <w:tcPr>
            <w:tcW w:w="92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7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500" w:type="dxa"/>
            <w:vAlign w:val="bottom"/>
            <w:gridSpan w:val="3"/>
            <w:vMerge w:val="continue"/>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44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680" w:type="dxa"/>
            <w:vAlign w:val="bottom"/>
            <w:tcBorders>
              <w:bottom w:val="single" w:sz="8" w:color="2C2C2C"/>
            </w:tcBorders>
            <w:gridSpan w:val="6"/>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80" w:type="dxa"/>
            <w:vAlign w:val="bottom"/>
            <w:gridSpan w:val="6"/>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 per</w:t>
            </w:r>
          </w:p>
        </w:tc>
        <w:tc>
          <w:tcPr>
            <w:tcW w:w="1500" w:type="dxa"/>
            <w:vAlign w:val="bottom"/>
            <w:gridSpan w:val="3"/>
            <w:vMerge w:val="restart"/>
          </w:tcPr>
          <w:p>
            <w:pPr>
              <w:jc w:val="right"/>
              <w:ind w:right="118"/>
              <w:spacing w:after="0"/>
              <w:rPr>
                <w:sz w:val="20"/>
                <w:szCs w:val="20"/>
                <w:color w:val="auto"/>
              </w:rPr>
            </w:pPr>
            <w:r>
              <w:rPr>
                <w:rFonts w:ascii="Times New Roman" w:cs="Times New Roman" w:eastAsia="Times New Roman" w:hAnsi="Times New Roman"/>
                <w:sz w:val="17"/>
                <w:szCs w:val="17"/>
                <w:color w:val="0000FF"/>
              </w:rPr>
              <w:t>01/26/2026</w:t>
            </w: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F</w:t>
            </w:r>
            <w:r>
              <w:rPr>
                <w:rFonts w:ascii="Times New Roman" w:cs="Times New Roman" w:eastAsia="Times New Roman" w:hAnsi="Times New Roman"/>
                <w:sz w:val="11"/>
                <w:szCs w:val="11"/>
                <w:color w:val="008000"/>
              </w:rPr>
              <w:t>(1)</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4,599</w:t>
            </w:r>
          </w:p>
        </w:tc>
        <w:tc>
          <w:tcPr>
            <w:tcW w:w="44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gridSpan w:val="3"/>
            <w:vMerge w:val="restart"/>
          </w:tcPr>
          <w:p>
            <w:pPr>
              <w:jc w:val="center"/>
              <w:ind w:left="10"/>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42.64</w:t>
            </w:r>
            <w:r>
              <w:rPr>
                <w:rFonts w:ascii="Times New Roman" w:cs="Times New Roman" w:eastAsia="Times New Roman" w:hAnsi="Times New Roman"/>
                <w:sz w:val="22"/>
                <w:szCs w:val="22"/>
                <w:color w:val="008000"/>
                <w:w w:val="95"/>
                <w:vertAlign w:val="superscript"/>
              </w:rPr>
              <w:t>(2)</w:t>
            </w:r>
          </w:p>
        </w:tc>
        <w:tc>
          <w:tcPr>
            <w:tcW w:w="280" w:type="dxa"/>
            <w:vAlign w:val="bottom"/>
          </w:tcPr>
          <w:p>
            <w:pPr>
              <w:spacing w:after="0"/>
              <w:rPr>
                <w:sz w:val="21"/>
                <w:szCs w:val="21"/>
                <w:color w:val="auto"/>
              </w:rPr>
            </w:pPr>
          </w:p>
        </w:tc>
        <w:tc>
          <w:tcPr>
            <w:tcW w:w="92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7"/>
                <w:szCs w:val="17"/>
                <w:color w:val="0000FF"/>
              </w:rPr>
              <w:t>195,381</w:t>
            </w:r>
          </w:p>
        </w:tc>
        <w:tc>
          <w:tcPr>
            <w:tcW w:w="92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00" w:type="dxa"/>
            <w:vAlign w:val="bottom"/>
            <w:gridSpan w:val="3"/>
            <w:vMerge w:val="continue"/>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820" w:type="dxa"/>
            <w:vAlign w:val="bottom"/>
            <w:gridSpan w:val="3"/>
            <w:vMerge w:val="continue"/>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20" w:type="dxa"/>
            <w:vAlign w:val="bottom"/>
          </w:tcPr>
          <w:p>
            <w:pPr>
              <w:spacing w:after="0"/>
              <w:rPr>
                <w:sz w:val="4"/>
                <w:szCs w:val="4"/>
                <w:color w:val="auto"/>
              </w:rPr>
            </w:pPr>
          </w:p>
        </w:tc>
        <w:tc>
          <w:tcPr>
            <w:tcW w:w="42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0" w:type="dxa"/>
            <w:vAlign w:val="bottom"/>
          </w:tcPr>
          <w:p>
            <w:pPr>
              <w:spacing w:after="0"/>
              <w:rPr>
                <w:sz w:val="4"/>
                <w:szCs w:val="4"/>
                <w:color w:val="auto"/>
              </w:rPr>
            </w:pPr>
          </w:p>
        </w:tc>
        <w:tc>
          <w:tcPr>
            <w:tcW w:w="760" w:type="dxa"/>
            <w:vAlign w:val="bottom"/>
          </w:tcPr>
          <w:p>
            <w:pPr>
              <w:spacing w:after="0"/>
              <w:rPr>
                <w:sz w:val="4"/>
                <w:szCs w:val="4"/>
                <w:color w:val="auto"/>
              </w:rPr>
            </w:pPr>
          </w:p>
        </w:tc>
        <w:tc>
          <w:tcPr>
            <w:tcW w:w="440" w:type="dxa"/>
            <w:vAlign w:val="bottom"/>
          </w:tcPr>
          <w:p>
            <w:pPr>
              <w:spacing w:after="0"/>
              <w:rPr>
                <w:sz w:val="4"/>
                <w:szCs w:val="4"/>
                <w:color w:val="auto"/>
              </w:rPr>
            </w:pPr>
          </w:p>
        </w:tc>
        <w:tc>
          <w:tcPr>
            <w:tcW w:w="5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680" w:type="dxa"/>
            <w:vAlign w:val="bottom"/>
            <w:tcBorders>
              <w:bottom w:val="single" w:sz="8" w:color="2C2C2C"/>
            </w:tcBorders>
            <w:gridSpan w:val="6"/>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80" w:type="dxa"/>
            <w:vAlign w:val="bottom"/>
            <w:gridSpan w:val="6"/>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 per</w:t>
            </w:r>
          </w:p>
        </w:tc>
        <w:tc>
          <w:tcPr>
            <w:tcW w:w="1500" w:type="dxa"/>
            <w:vAlign w:val="bottom"/>
            <w:gridSpan w:val="3"/>
            <w:vMerge w:val="restart"/>
          </w:tcPr>
          <w:p>
            <w:pPr>
              <w:jc w:val="right"/>
              <w:ind w:right="118"/>
              <w:spacing w:after="0"/>
              <w:rPr>
                <w:sz w:val="20"/>
                <w:szCs w:val="20"/>
                <w:color w:val="auto"/>
              </w:rPr>
            </w:pPr>
            <w:r>
              <w:rPr>
                <w:rFonts w:ascii="Times New Roman" w:cs="Times New Roman" w:eastAsia="Times New Roman" w:hAnsi="Times New Roman"/>
                <w:sz w:val="17"/>
                <w:szCs w:val="17"/>
                <w:color w:val="0000FF"/>
              </w:rPr>
              <w:t>01/26/2026</w:t>
            </w: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vMerge w:val="restart"/>
          </w:tcPr>
          <w:p>
            <w:pPr>
              <w:ind w:left="100"/>
              <w:spacing w:after="0"/>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(1)</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17,109</w:t>
            </w:r>
          </w:p>
        </w:tc>
        <w:tc>
          <w:tcPr>
            <w:tcW w:w="44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vMerge w:val="restart"/>
          </w:tcPr>
          <w:p>
            <w:pPr>
              <w:jc w:val="center"/>
              <w:ind w:left="290"/>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7"/>
                <w:szCs w:val="17"/>
                <w:color w:val="0000FF"/>
              </w:rPr>
              <w:t>212,490</w:t>
            </w:r>
          </w:p>
        </w:tc>
        <w:tc>
          <w:tcPr>
            <w:tcW w:w="92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7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500" w:type="dxa"/>
            <w:vAlign w:val="bottom"/>
            <w:gridSpan w:val="3"/>
            <w:vMerge w:val="continue"/>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44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680" w:type="dxa"/>
            <w:vAlign w:val="bottom"/>
            <w:tcBorders>
              <w:bottom w:val="single" w:sz="8" w:color="2C2C2C"/>
            </w:tcBorders>
            <w:gridSpan w:val="6"/>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80" w:type="dxa"/>
            <w:vAlign w:val="bottom"/>
            <w:gridSpan w:val="6"/>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 per</w:t>
            </w:r>
          </w:p>
        </w:tc>
        <w:tc>
          <w:tcPr>
            <w:tcW w:w="1500" w:type="dxa"/>
            <w:vAlign w:val="bottom"/>
            <w:gridSpan w:val="3"/>
            <w:vMerge w:val="restart"/>
          </w:tcPr>
          <w:p>
            <w:pPr>
              <w:jc w:val="right"/>
              <w:ind w:right="118"/>
              <w:spacing w:after="0"/>
              <w:rPr>
                <w:sz w:val="20"/>
                <w:szCs w:val="20"/>
                <w:color w:val="auto"/>
              </w:rPr>
            </w:pPr>
            <w:r>
              <w:rPr>
                <w:rFonts w:ascii="Times New Roman" w:cs="Times New Roman" w:eastAsia="Times New Roman" w:hAnsi="Times New Roman"/>
                <w:sz w:val="17"/>
                <w:szCs w:val="17"/>
                <w:color w:val="0000FF"/>
              </w:rPr>
              <w:t>01/26/2026</w:t>
            </w: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F</w:t>
            </w:r>
            <w:r>
              <w:rPr>
                <w:rFonts w:ascii="Times New Roman" w:cs="Times New Roman" w:eastAsia="Times New Roman" w:hAnsi="Times New Roman"/>
                <w:sz w:val="11"/>
                <w:szCs w:val="11"/>
                <w:color w:val="008000"/>
              </w:rPr>
              <w:t>(1)</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8,735</w:t>
            </w:r>
          </w:p>
        </w:tc>
        <w:tc>
          <w:tcPr>
            <w:tcW w:w="44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gridSpan w:val="3"/>
            <w:vMerge w:val="restart"/>
          </w:tcPr>
          <w:p>
            <w:pPr>
              <w:jc w:val="center"/>
              <w:ind w:left="10"/>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42.64</w:t>
            </w:r>
            <w:r>
              <w:rPr>
                <w:rFonts w:ascii="Times New Roman" w:cs="Times New Roman" w:eastAsia="Times New Roman" w:hAnsi="Times New Roman"/>
                <w:sz w:val="22"/>
                <w:szCs w:val="22"/>
                <w:color w:val="008000"/>
                <w:w w:val="95"/>
                <w:vertAlign w:val="superscript"/>
              </w:rPr>
              <w:t>(2)</w:t>
            </w:r>
          </w:p>
        </w:tc>
        <w:tc>
          <w:tcPr>
            <w:tcW w:w="280" w:type="dxa"/>
            <w:vAlign w:val="bottom"/>
          </w:tcPr>
          <w:p>
            <w:pPr>
              <w:spacing w:after="0"/>
              <w:rPr>
                <w:sz w:val="21"/>
                <w:szCs w:val="21"/>
                <w:color w:val="auto"/>
              </w:rPr>
            </w:pPr>
          </w:p>
        </w:tc>
        <w:tc>
          <w:tcPr>
            <w:tcW w:w="92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7"/>
                <w:szCs w:val="17"/>
                <w:color w:val="0000FF"/>
              </w:rPr>
              <w:t>203,755</w:t>
            </w:r>
          </w:p>
        </w:tc>
        <w:tc>
          <w:tcPr>
            <w:tcW w:w="92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00" w:type="dxa"/>
            <w:vAlign w:val="bottom"/>
            <w:gridSpan w:val="3"/>
            <w:vMerge w:val="continue"/>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820" w:type="dxa"/>
            <w:vAlign w:val="bottom"/>
            <w:gridSpan w:val="3"/>
            <w:vMerge w:val="continue"/>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20" w:type="dxa"/>
            <w:vAlign w:val="bottom"/>
          </w:tcPr>
          <w:p>
            <w:pPr>
              <w:spacing w:after="0"/>
              <w:rPr>
                <w:sz w:val="4"/>
                <w:szCs w:val="4"/>
                <w:color w:val="auto"/>
              </w:rPr>
            </w:pPr>
          </w:p>
        </w:tc>
        <w:tc>
          <w:tcPr>
            <w:tcW w:w="42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0" w:type="dxa"/>
            <w:vAlign w:val="bottom"/>
          </w:tcPr>
          <w:p>
            <w:pPr>
              <w:spacing w:after="0"/>
              <w:rPr>
                <w:sz w:val="4"/>
                <w:szCs w:val="4"/>
                <w:color w:val="auto"/>
              </w:rPr>
            </w:pPr>
          </w:p>
        </w:tc>
        <w:tc>
          <w:tcPr>
            <w:tcW w:w="760" w:type="dxa"/>
            <w:vAlign w:val="bottom"/>
          </w:tcPr>
          <w:p>
            <w:pPr>
              <w:spacing w:after="0"/>
              <w:rPr>
                <w:sz w:val="4"/>
                <w:szCs w:val="4"/>
                <w:color w:val="auto"/>
              </w:rPr>
            </w:pPr>
          </w:p>
        </w:tc>
        <w:tc>
          <w:tcPr>
            <w:tcW w:w="440" w:type="dxa"/>
            <w:vAlign w:val="bottom"/>
          </w:tcPr>
          <w:p>
            <w:pPr>
              <w:spacing w:after="0"/>
              <w:rPr>
                <w:sz w:val="4"/>
                <w:szCs w:val="4"/>
                <w:color w:val="auto"/>
              </w:rPr>
            </w:pPr>
          </w:p>
        </w:tc>
        <w:tc>
          <w:tcPr>
            <w:tcW w:w="5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3"/>
          </w:tcPr>
          <w:p>
            <w:pPr>
              <w:spacing w:after="0"/>
              <w:rPr>
                <w:sz w:val="8"/>
                <w:szCs w:val="8"/>
                <w:color w:val="auto"/>
              </w:rPr>
            </w:pPr>
          </w:p>
        </w:tc>
        <w:tc>
          <w:tcPr>
            <w:tcW w:w="4080" w:type="dxa"/>
            <w:vAlign w:val="bottom"/>
            <w:tcBorders>
              <w:bottom w:val="single" w:sz="8" w:color="2C2C2C"/>
            </w:tcBorders>
            <w:gridSpan w:val="7"/>
          </w:tcPr>
          <w:p>
            <w:pPr>
              <w:spacing w:after="0"/>
              <w:rPr>
                <w:sz w:val="8"/>
                <w:szCs w:val="8"/>
                <w:color w:val="auto"/>
              </w:rPr>
            </w:pPr>
          </w:p>
        </w:tc>
        <w:tc>
          <w:tcPr>
            <w:tcW w:w="28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3"/>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5"/>
          </w:tcPr>
          <w:p>
            <w:pPr>
              <w:jc w:val="right"/>
              <w:ind w:right="6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40" w:type="dxa"/>
            <w:vAlign w:val="bottom"/>
            <w:gridSpan w:val="10"/>
          </w:tcPr>
          <w:p>
            <w:pPr>
              <w:ind w:left="4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3"/>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280" w:type="dxa"/>
            <w:vAlign w:val="bottom"/>
          </w:tcPr>
          <w:p>
            <w:pPr>
              <w:spacing w:after="0"/>
              <w:rPr>
                <w:sz w:val="15"/>
                <w:szCs w:val="15"/>
                <w:color w:val="auto"/>
              </w:rPr>
            </w:pPr>
          </w:p>
        </w:tc>
        <w:tc>
          <w:tcPr>
            <w:tcW w:w="1060" w:type="dxa"/>
            <w:vAlign w:val="bottom"/>
          </w:tcPr>
          <w:p>
            <w:pPr>
              <w:ind w:left="2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280" w:type="dxa"/>
            <w:vAlign w:val="bottom"/>
          </w:tcPr>
          <w:p>
            <w:pPr>
              <w:spacing w:after="0"/>
              <w:rPr>
                <w:sz w:val="11"/>
                <w:szCs w:val="11"/>
                <w:color w:val="auto"/>
              </w:rPr>
            </w:pPr>
          </w:p>
        </w:tc>
        <w:tc>
          <w:tcPr>
            <w:tcW w:w="10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Security</w:t>
            </w: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(Instr. 5)</w:t>
            </w: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0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person's shares of common stock, par value $0.001 per share (the "Common Stock") reported in this report were earned pursuant to the performance restricted stock units ("PRSUs") of ExlService Holdings, Inc. (the "Company") granted on February 15, 2023. Such shares of Common Stock were deemed earned on January 26, 2026, based on the Compensation and Talent Management Committee of the Board of Directors administering the award certifying the achievement of performance targets applicable to the PRSUs for the performance period ending on December 31, 2025.</w:t>
      </w:r>
    </w:p>
    <w:p>
      <w:pPr>
        <w:spacing w:after="0" w:line="20" w:lineRule="exact"/>
        <w:rPr>
          <w:rFonts w:ascii="Times New Roman" w:cs="Times New Roman" w:eastAsia="Times New Roman" w:hAnsi="Times New Roman"/>
          <w:sz w:val="13"/>
          <w:szCs w:val="13"/>
          <w:color w:val="008000"/>
        </w:rPr>
      </w:pPr>
    </w:p>
    <w:p>
      <w:pPr>
        <w:ind w:left="40" w:right="3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the ExlService Holdings, Inc. 2018 Omnibus Incentive Plan, pursuant to which such PRSUs were granted, the closing price of the Common Stock on the Nasdaq Global Select Market on the preceding day is used for purposes of computing tax reporting and withholding.</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Mr. Ayyappan is the Company's General Counsel.</w:t>
      </w:r>
    </w:p>
    <w:p>
      <w:pPr>
        <w:spacing w:after="0" w:line="48"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Ajay Ayyappan, Attorney-</w:t>
            </w:r>
          </w:p>
        </w:tc>
        <w:tc>
          <w:tcPr>
            <w:tcW w:w="80" w:type="dxa"/>
            <w:vAlign w:val="bottom"/>
          </w:tcPr>
          <w:p>
            <w:pPr>
              <w:spacing w:after="0"/>
              <w:rPr>
                <w:sz w:val="18"/>
                <w:szCs w:val="18"/>
                <w:color w:val="auto"/>
              </w:rPr>
            </w:pPr>
          </w:p>
        </w:tc>
        <w:tc>
          <w:tcPr>
            <w:tcW w:w="86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01/28/2026</w:t>
            </w:r>
          </w:p>
        </w:tc>
        <w:tc>
          <w:tcPr>
            <w:tcW w:w="0" w:type="dxa"/>
            <w:vAlign w:val="bottom"/>
          </w:tcPr>
          <w:p>
            <w:pPr>
              <w:spacing w:after="0"/>
              <w:rPr>
                <w:sz w:val="1"/>
                <w:szCs w:val="1"/>
                <w:color w:val="auto"/>
              </w:rPr>
            </w:pPr>
          </w:p>
        </w:tc>
      </w:tr>
      <w:tr>
        <w:trPr>
          <w:trHeight w:val="87"/>
        </w:trPr>
        <w:tc>
          <w:tcPr>
            <w:tcW w:w="214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40" w:type="dxa"/>
            <w:vAlign w:val="bottom"/>
            <w:gridSpan w:val="3"/>
            <w:vMerge w:val="continue"/>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60" w:type="dxa"/>
            <w:vAlign w:val="bottom"/>
            <w:gridSpan w:val="2"/>
          </w:tcPr>
          <w:p>
            <w:pPr>
              <w:ind w:left="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606"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373631" TargetMode="External"/><Relationship Id="rId14"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2026-01-28T16:42:36Z</dcterms:created>
  <dcterms:modified xsi:type="dcterms:W3CDTF">2026-01-28T16:42:36Z</dcterms:modified>
</cp:coreProperties>
</file>