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6523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523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31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Kapoor Rohit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320 PARK AVENUE, 29TH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46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&amp; Vice Chairman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25" w:right="439" w:bottom="317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10022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11/05/2021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4,580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134.75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105,345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11/05/2021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468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134.75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97,185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317" w:gutter="0" w:footer="0" w:header="0"/>
          <w:type w:val="continuous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Common Stock, par value $0.001 per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share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Common Stock, par value $0.001 per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share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Common Stock, par value $0.001 per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share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Common Stock, par value $0.001 per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share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40,219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177,134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84,000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84,000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600" w:space="720"/>
            <w:col w:w="2680"/>
          </w:cols>
          <w:pgMar w:left="460" w:top="225" w:right="439" w:bottom="317" w:gutter="0" w:footer="0" w:header="0"/>
          <w:type w:val="continuous"/>
        </w:sect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sale was made pursuant to a 10b5-1 plan previously entered into by the reporting person.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sale was made pursuant to a 10b5-1 plan previously entered into by Rohit Kapoor 2016 Family Trust.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the Rohit Kapoor 2016 Family Trust.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the 2016 Kapoor Family Trust Created Under the Rohit Kapoor 2013 GRAT.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the 2016 Kapoor Family Trust Created Under the Rohit Kapoor 2005 GRAT.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the Shikha Kapoor 2005 Family Trust.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the Rohit Kapoor Spousal Lifetime Access Trust.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11/09/2021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63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25" w:right="439" w:bottom="31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2021-11-09T19:04:14Z</dcterms:created>
  <dcterms:modified xsi:type="dcterms:W3CDTF">2021-11-09T19:04:14Z</dcterms:modified>
</cp:coreProperties>
</file>