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7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5220335</wp:posOffset>
            </wp:positionH>
            <wp:positionV relativeFrom="paragraph">
              <wp:posOffset>-605790</wp:posOffset>
            </wp:positionV>
            <wp:extent cx="57150" cy="619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912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-605790</wp:posOffset>
            </wp:positionV>
            <wp:extent cx="57150"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12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26035</wp:posOffset>
            </wp:positionV>
            <wp:extent cx="7048500" cy="9438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943864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160" w:space="480"/>
            <w:col w:w="8440"/>
          </w:cols>
          <w:pgMar w:left="460" w:top="214" w:right="359" w:bottom="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PANDIT VIKRAM S</w:t>
        </w:r>
      </w:hyperlink>
    </w:p>
    <w:p>
      <w:pPr>
        <w:spacing w:after="0" w:line="28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THE OROGEN GROUP LLC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ONE ROCKEFELLER PLAZA SUITE 3020</w:t>
      </w:r>
    </w:p>
    <w:p>
      <w:pPr>
        <w:spacing w:after="0" w:line="277"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0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0"/>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10020</w:t>
            </w:r>
          </w:p>
        </w:tc>
      </w:tr>
      <w:tr>
        <w:trPr>
          <w:trHeight w:val="144"/>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2"/>
                <w:szCs w:val="12"/>
                <w:color w:val="auto"/>
              </w:rPr>
              <w:t>(City)</w:t>
            </w:r>
          </w:p>
        </w:tc>
        <w:tc>
          <w:tcPr>
            <w:tcW w:w="980" w:type="dxa"/>
            <w:vAlign w:val="bottom"/>
          </w:tcPr>
          <w:p>
            <w:pPr>
              <w:ind w:left="18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20" w:type="dxa"/>
            <w:vAlign w:val="bottom"/>
            <w:gridSpan w:val="2"/>
          </w:tcPr>
          <w:p>
            <w:pPr>
              <w:ind w:left="20"/>
              <w:spacing w:after="0"/>
              <w:rPr>
                <w:sz w:val="20"/>
                <w:szCs w:val="20"/>
                <w:color w:val="auto"/>
              </w:rPr>
            </w:pPr>
            <w:r>
              <w:rPr>
                <w:rFonts w:ascii="Arial" w:cs="Arial" w:eastAsia="Arial" w:hAnsi="Arial"/>
                <w:sz w:val="12"/>
                <w:szCs w:val="12"/>
                <w:color w:val="auto"/>
              </w:rPr>
              <w:t>Relationship of Reporting Person(s) to Issuer</w:t>
            </w:r>
          </w:p>
        </w:tc>
      </w:tr>
      <w:tr>
        <w:trPr>
          <w:trHeight w:val="212"/>
        </w:trPr>
        <w:tc>
          <w:tcPr>
            <w:tcW w:w="3820" w:type="dxa"/>
            <w:vAlign w:val="bottom"/>
            <w:gridSpan w:val="4"/>
          </w:tcPr>
          <w:p>
            <w:pPr>
              <w:ind w:left="60"/>
              <w:spacing w:after="0" w:line="212"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ExlService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8"/>
                <w:szCs w:val="18"/>
                <w:color w:val="auto"/>
              </w:rPr>
            </w:pPr>
          </w:p>
        </w:tc>
      </w:tr>
      <w:tr>
        <w:trPr>
          <w:trHeight w:val="110"/>
        </w:trPr>
        <w:tc>
          <w:tcPr>
            <w:tcW w:w="60" w:type="dxa"/>
            <w:vAlign w:val="bottom"/>
            <w:tcBorders>
              <w:bottom w:val="single" w:sz="8" w:color="2C2C2C"/>
            </w:tcBorders>
          </w:tcPr>
          <w:p>
            <w:pPr>
              <w:spacing w:after="0"/>
              <w:rPr>
                <w:sz w:val="9"/>
                <w:szCs w:val="9"/>
                <w:color w:val="auto"/>
              </w:rPr>
            </w:pPr>
          </w:p>
        </w:tc>
        <w:tc>
          <w:tcPr>
            <w:tcW w:w="120" w:type="dxa"/>
            <w:vAlign w:val="bottom"/>
            <w:tcBorders>
              <w:top w:val="single" w:sz="8" w:color="0000EE"/>
              <w:bottom w:val="single" w:sz="8" w:color="2C2C2C"/>
            </w:tcBorders>
          </w:tcPr>
          <w:p>
            <w:pPr>
              <w:spacing w:after="0"/>
              <w:rPr>
                <w:sz w:val="9"/>
                <w:szCs w:val="9"/>
                <w:color w:val="auto"/>
              </w:rPr>
            </w:pPr>
          </w:p>
        </w:tc>
        <w:tc>
          <w:tcPr>
            <w:tcW w:w="1940" w:type="dxa"/>
            <w:vAlign w:val="bottom"/>
            <w:tcBorders>
              <w:top w:val="single" w:sz="8" w:color="0000EE"/>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Pr>
          <w:p>
            <w:pPr>
              <w:ind w:left="420"/>
              <w:spacing w:after="0" w:line="85" w:lineRule="exact"/>
              <w:rPr>
                <w:sz w:val="20"/>
                <w:szCs w:val="20"/>
                <w:color w:val="auto"/>
              </w:rPr>
            </w:pPr>
            <w:r>
              <w:rPr>
                <w:rFonts w:ascii="Arial" w:cs="Arial" w:eastAsia="Arial" w:hAnsi="Arial"/>
                <w:sz w:val="9"/>
                <w:szCs w:val="9"/>
                <w:color w:val="auto"/>
              </w:rPr>
              <w:t>Director</w:t>
            </w:r>
          </w:p>
        </w:tc>
        <w:tc>
          <w:tcPr>
            <w:tcW w:w="1460" w:type="dxa"/>
            <w:vAlign w:val="bottom"/>
          </w:tcPr>
          <w:p>
            <w:pPr>
              <w:ind w:left="340"/>
              <w:spacing w:after="0" w:line="85" w:lineRule="exact"/>
              <w:rPr>
                <w:sz w:val="20"/>
                <w:szCs w:val="20"/>
                <w:color w:val="auto"/>
              </w:rPr>
            </w:pPr>
            <w:r>
              <w:rPr>
                <w:rFonts w:ascii="Arial" w:cs="Arial" w:eastAsia="Arial" w:hAnsi="Arial"/>
                <w:sz w:val="9"/>
                <w:szCs w:val="9"/>
                <w:color w:val="auto"/>
              </w:rPr>
              <w:t>10% Owner</w:t>
            </w: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2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r>
      <w:tr>
        <w:trPr>
          <w:trHeight w:val="210"/>
        </w:trPr>
        <w:tc>
          <w:tcPr>
            <w:tcW w:w="21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06/20/2024</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20"/>
              <w:spacing w:after="0"/>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rPr>
                <w:sz w:val="20"/>
                <w:szCs w:val="20"/>
                <w:color w:val="auto"/>
              </w:rPr>
            </w:pPr>
            <w:r>
              <w:rPr>
                <w:rFonts w:ascii="Arial" w:cs="Arial" w:eastAsia="Arial" w:hAnsi="Arial"/>
                <w:sz w:val="12"/>
                <w:szCs w:val="12"/>
                <w:color w:val="auto"/>
              </w:rPr>
              <w:t>below)</w:t>
            </w:r>
          </w:p>
        </w:tc>
      </w:tr>
      <w:tr>
        <w:trPr>
          <w:trHeight w:val="94"/>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r>
      <w:tr>
        <w:trPr>
          <w:trHeight w:val="202"/>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20" w:type="dxa"/>
            <w:vAlign w:val="bottom"/>
            <w:gridSpan w:val="2"/>
          </w:tcPr>
          <w:p>
            <w:pPr>
              <w:ind w:left="20"/>
              <w:spacing w:after="0"/>
              <w:rPr>
                <w:sz w:val="20"/>
                <w:szCs w:val="20"/>
                <w:color w:val="auto"/>
              </w:rPr>
            </w:pPr>
            <w:r>
              <w:rPr>
                <w:rFonts w:ascii="Arial" w:cs="Arial" w:eastAsia="Arial" w:hAnsi="Arial"/>
                <w:sz w:val="12"/>
                <w:szCs w:val="12"/>
                <w:color w:val="auto"/>
              </w:rPr>
              <w:t>Individual or Joint/Group Filing (Check Applicable Line)</w:t>
            </w:r>
          </w:p>
        </w:tc>
      </w:tr>
      <w:tr>
        <w:trPr>
          <w:trHeight w:val="174"/>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20" w:type="dxa"/>
            <w:vAlign w:val="bottom"/>
            <w:gridSpan w:val="2"/>
          </w:tcPr>
          <w:p>
            <w:pPr>
              <w:ind w:left="420"/>
              <w:spacing w:after="0"/>
              <w:rPr>
                <w:sz w:val="20"/>
                <w:szCs w:val="20"/>
                <w:color w:val="auto"/>
              </w:rPr>
            </w:pPr>
            <w:r>
              <w:rPr>
                <w:rFonts w:ascii="Arial" w:cs="Arial" w:eastAsia="Arial" w:hAnsi="Arial"/>
                <w:sz w:val="12"/>
                <w:szCs w:val="12"/>
                <w:color w:val="auto"/>
              </w:rPr>
              <w:t>Form filed by One Reporting Person</w:t>
            </w:r>
          </w:p>
        </w:tc>
      </w:tr>
      <w:tr>
        <w:trPr>
          <w:trHeight w:val="212"/>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2"/>
          </w:tcPr>
          <w:p>
            <w:pPr>
              <w:ind w:left="420"/>
              <w:spacing w:after="0"/>
              <w:rPr>
                <w:sz w:val="20"/>
                <w:szCs w:val="20"/>
                <w:color w:val="auto"/>
              </w:rPr>
            </w:pPr>
            <w:r>
              <w:rPr>
                <w:rFonts w:ascii="Arial" w:cs="Arial" w:eastAsia="Arial" w:hAnsi="Arial"/>
                <w:sz w:val="12"/>
                <w:szCs w:val="12"/>
                <w:color w:val="auto"/>
              </w:rPr>
              <w:t>Form filed by More than One Reporting Person</w:t>
            </w:r>
          </w:p>
        </w:tc>
      </w:tr>
    </w:tbl>
    <w:p>
      <w:pPr>
        <w:spacing w:after="0" w:line="146"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8" w:lineRule="exact"/>
        <w:rPr>
          <w:sz w:val="24"/>
          <w:szCs w:val="24"/>
          <w:color w:val="auto"/>
        </w:rPr>
      </w:pPr>
    </w:p>
    <w:p>
      <w:pPr>
        <w:ind w:left="320" w:right="340"/>
        <w:spacing w:after="0" w:line="27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80"/>
            <w:col w:w="7240"/>
          </w:cols>
          <w:pgMar w:left="460" w:top="214"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40" w:type="dxa"/>
            <w:vAlign w:val="bottom"/>
          </w:tcPr>
          <w:p>
            <w:pPr>
              <w:ind w:left="86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40" w:type="dxa"/>
            <w:vAlign w:val="bottom"/>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5"/>
                <w:szCs w:val="5"/>
                <w:color w:val="auto"/>
              </w:rPr>
            </w:pPr>
          </w:p>
        </w:tc>
        <w:tc>
          <w:tcPr>
            <w:tcW w:w="82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gridSpan w:val="4"/>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80" w:type="dxa"/>
            <w:vAlign w:val="bottom"/>
            <w:gridSpan w:val="3"/>
          </w:tcPr>
          <w:p>
            <w:pPr>
              <w:ind w:left="10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11. Nature of</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5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0"/>
                <w:szCs w:val="10"/>
                <w:color w:val="auto"/>
              </w:rPr>
            </w:pPr>
          </w:p>
        </w:tc>
        <w:tc>
          <w:tcPr>
            <w:tcW w:w="14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Expiration Date</w:t>
            </w:r>
          </w:p>
        </w:tc>
        <w:tc>
          <w:tcPr>
            <w:tcW w:w="11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Indirect 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8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Underlying</w:t>
            </w:r>
          </w:p>
        </w:tc>
        <w:tc>
          <w:tcPr>
            <w:tcW w:w="500" w:type="dxa"/>
            <w:vAlign w:val="bottom"/>
          </w:tcPr>
          <w:p>
            <w:pPr>
              <w:spacing w:after="0"/>
              <w:rPr>
                <w:sz w:val="10"/>
                <w:szCs w:val="10"/>
                <w:color w:val="auto"/>
              </w:rPr>
            </w:pP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Ownership (Instr.</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8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gridSpan w:val="3"/>
          </w:tcPr>
          <w:p>
            <w:pPr>
              <w:ind w:left="10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gridSpan w:val="2"/>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0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(2)</w:t>
            </w:r>
          </w:p>
        </w:tc>
        <w:tc>
          <w:tcPr>
            <w:tcW w:w="660" w:type="dxa"/>
            <w:vAlign w:val="bottom"/>
          </w:tcPr>
          <w:p>
            <w:pPr>
              <w:ind w:left="140"/>
              <w:spacing w:after="0"/>
              <w:rPr>
                <w:sz w:val="20"/>
                <w:szCs w:val="20"/>
                <w:color w:val="auto"/>
              </w:rPr>
            </w:pPr>
            <w:r>
              <w:rPr>
                <w:rFonts w:ascii="Times New Roman" w:cs="Times New Roman" w:eastAsia="Times New Roman" w:hAnsi="Times New Roman"/>
                <w:sz w:val="12"/>
                <w:szCs w:val="12"/>
                <w:color w:val="0000FF"/>
              </w:rPr>
              <w:t>Stock,</w:t>
            </w:r>
          </w:p>
        </w:tc>
        <w:tc>
          <w:tcPr>
            <w:tcW w:w="5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10,344</w:t>
            </w:r>
          </w:p>
        </w:tc>
        <w:tc>
          <w:tcPr>
            <w:tcW w:w="680" w:type="dxa"/>
            <w:vAlign w:val="bottom"/>
          </w:tcPr>
          <w:p>
            <w:pPr>
              <w:spacing w:after="0"/>
              <w:rPr>
                <w:sz w:val="11"/>
                <w:szCs w:val="11"/>
                <w:color w:val="auto"/>
              </w:rPr>
            </w:pPr>
          </w:p>
        </w:tc>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65,939</w:t>
            </w:r>
            <w:r>
              <w:rPr>
                <w:rFonts w:ascii="Times New Roman" w:cs="Times New Roman" w:eastAsia="Times New Roman" w:hAnsi="Times New Roman"/>
                <w:sz w:val="20"/>
                <w:szCs w:val="20"/>
                <w:color w:val="008000"/>
                <w:vertAlign w:val="superscript"/>
              </w:rPr>
              <w:t>(3)</w:t>
            </w: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SEE</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6"/>
                <w:szCs w:val="6"/>
                <w:color w:val="auto"/>
              </w:rPr>
            </w:pPr>
          </w:p>
        </w:tc>
        <w:tc>
          <w:tcPr>
            <w:tcW w:w="1060" w:type="dxa"/>
            <w:vAlign w:val="bottom"/>
            <w:gridSpan w:val="4"/>
            <w:vMerge w:val="restart"/>
          </w:tcPr>
          <w:p>
            <w:pPr>
              <w:ind w:left="240"/>
              <w:spacing w:after="0"/>
              <w:rPr>
                <w:sz w:val="20"/>
                <w:szCs w:val="20"/>
                <w:color w:val="auto"/>
              </w:rPr>
            </w:pPr>
            <w:r>
              <w:rPr>
                <w:rFonts w:ascii="Times New Roman" w:cs="Times New Roman" w:eastAsia="Times New Roman" w:hAnsi="Times New Roman"/>
                <w:sz w:val="12"/>
                <w:szCs w:val="12"/>
                <w:color w:val="0000FF"/>
              </w:rPr>
              <w:t>06/20/2024</w:t>
            </w:r>
          </w:p>
        </w:tc>
        <w:tc>
          <w:tcPr>
            <w:tcW w:w="102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color w:val="0000FF"/>
              </w:rPr>
              <w:t>10,344</w:t>
            </w:r>
          </w:p>
        </w:tc>
        <w:tc>
          <w:tcPr>
            <w:tcW w:w="2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par value</w:t>
            </w:r>
          </w:p>
        </w:tc>
        <w:tc>
          <w:tcPr>
            <w:tcW w:w="50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vMerge w:val="continue"/>
          </w:tcPr>
          <w:p>
            <w:pPr>
              <w:spacing w:after="0"/>
              <w:rPr>
                <w:sz w:val="6"/>
                <w:szCs w:val="6"/>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800" w:type="dxa"/>
            <w:vAlign w:val="bottom"/>
            <w:vMerge w:val="continue"/>
          </w:tcPr>
          <w:p>
            <w:pPr>
              <w:spacing w:after="0"/>
              <w:rPr>
                <w:sz w:val="6"/>
                <w:szCs w:val="6"/>
                <w:color w:val="auto"/>
              </w:rPr>
            </w:pPr>
          </w:p>
        </w:tc>
        <w:tc>
          <w:tcPr>
            <w:tcW w:w="320" w:type="dxa"/>
            <w:vAlign w:val="bottom"/>
            <w:vMerge w:val="restart"/>
          </w:tcPr>
          <w:p>
            <w:pPr>
              <w:jc w:val="right"/>
              <w:ind w:right="28"/>
              <w:spacing w:after="0"/>
              <w:rPr>
                <w:sz w:val="20"/>
                <w:szCs w:val="20"/>
                <w:color w:val="auto"/>
              </w:rPr>
            </w:pPr>
            <w:r>
              <w:rPr>
                <w:rFonts w:ascii="Times New Roman" w:cs="Times New Roman" w:eastAsia="Times New Roman" w:hAnsi="Times New Roman"/>
                <w:sz w:val="10"/>
                <w:szCs w:val="10"/>
                <w:color w:val="008000"/>
                <w:w w:val="94"/>
              </w:rPr>
              <w:t>(4)(5)</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gridSpan w:val="4"/>
            <w:vMerge w:val="continue"/>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w w:val="99"/>
              </w:rPr>
              <w:t>FOOTNOTES</w:t>
            </w:r>
          </w:p>
        </w:tc>
        <w:tc>
          <w:tcPr>
            <w:tcW w:w="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line="125" w:lineRule="exact"/>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ind w:left="120"/>
              <w:spacing w:after="0" w:line="125" w:lineRule="exact"/>
              <w:rPr>
                <w:sz w:val="20"/>
                <w:szCs w:val="20"/>
                <w:color w:val="auto"/>
              </w:rPr>
            </w:pPr>
            <w:r>
              <w:rPr>
                <w:rFonts w:ascii="Times New Roman" w:cs="Times New Roman" w:eastAsia="Times New Roman" w:hAnsi="Times New Roman"/>
                <w:sz w:val="12"/>
                <w:szCs w:val="12"/>
                <w:color w:val="0000FF"/>
              </w:rPr>
              <w:t>$0.001</w:t>
            </w: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per share</w:t>
            </w: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2480" w:type="dxa"/>
            <w:vAlign w:val="bottom"/>
            <w:tcBorders>
              <w:top w:val="single" w:sz="8" w:color="2C2C2C"/>
            </w:tcBorders>
            <w:gridSpan w:val="8"/>
          </w:tcPr>
          <w:p>
            <w:pPr>
              <w:ind w:left="60"/>
              <w:spacing w:after="0" w:line="222"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gridSpan w:val="7"/>
          </w:tcPr>
          <w:p>
            <w:pPr>
              <w:ind w:left="20"/>
              <w:spacing w:after="0" w:line="212"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PANDIT VIKRAM S</w:t>
              </w:r>
            </w:hyperlink>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10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760" w:type="dxa"/>
            <w:vAlign w:val="bottom"/>
          </w:tcPr>
          <w:p>
            <w:pPr>
              <w:spacing w:after="0"/>
              <w:rPr>
                <w:sz w:val="24"/>
                <w:szCs w:val="24"/>
                <w:color w:val="auto"/>
              </w:rPr>
            </w:pPr>
          </w:p>
        </w:tc>
        <w:tc>
          <w:tcPr>
            <w:tcW w:w="1060" w:type="dxa"/>
            <w:vAlign w:val="bottom"/>
            <w:gridSpan w:val="4"/>
          </w:tcPr>
          <w:p>
            <w:pPr>
              <w:ind w:left="60"/>
              <w:spacing w:after="0"/>
              <w:rPr>
                <w:sz w:val="20"/>
                <w:szCs w:val="20"/>
                <w:color w:val="auto"/>
              </w:rPr>
            </w:pPr>
            <w:r>
              <w:rPr>
                <w:rFonts w:ascii="Arial" w:cs="Arial" w:eastAsia="Arial" w:hAnsi="Arial"/>
                <w:sz w:val="12"/>
                <w:szCs w:val="12"/>
                <w:color w:val="auto"/>
              </w:rPr>
              <w:t>(First)</w:t>
            </w:r>
          </w:p>
        </w:tc>
        <w:tc>
          <w:tcPr>
            <w:tcW w:w="1020" w:type="dxa"/>
            <w:vAlign w:val="bottom"/>
          </w:tcPr>
          <w:p>
            <w:pPr>
              <w:ind w:left="420"/>
              <w:spacing w:after="0"/>
              <w:rPr>
                <w:sz w:val="20"/>
                <w:szCs w:val="20"/>
                <w:color w:val="auto"/>
              </w:rPr>
            </w:pPr>
            <w:r>
              <w:rPr>
                <w:rFonts w:ascii="Arial" w:cs="Arial" w:eastAsia="Arial" w:hAnsi="Arial"/>
                <w:sz w:val="12"/>
                <w:szCs w:val="12"/>
                <w:color w:val="auto"/>
              </w:rPr>
              <w:t>(Middle)</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C/O THE OROGEN GROUP LLC</w:t>
            </w:r>
          </w:p>
        </w:tc>
        <w:tc>
          <w:tcPr>
            <w:tcW w:w="10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0000FF"/>
              </w:rPr>
              <w:t>ONE ROCKEFELLER PLAZA SUITE 3020</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10020</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760" w:type="dxa"/>
            <w:vAlign w:val="bottom"/>
          </w:tcPr>
          <w:p>
            <w:pPr>
              <w:spacing w:after="0"/>
              <w:rPr>
                <w:sz w:val="24"/>
                <w:szCs w:val="24"/>
                <w:color w:val="auto"/>
              </w:rPr>
            </w:pPr>
          </w:p>
        </w:tc>
        <w:tc>
          <w:tcPr>
            <w:tcW w:w="1060" w:type="dxa"/>
            <w:vAlign w:val="bottom"/>
            <w:gridSpan w:val="4"/>
          </w:tcPr>
          <w:p>
            <w:pPr>
              <w:ind w:left="60"/>
              <w:spacing w:after="0"/>
              <w:rPr>
                <w:sz w:val="20"/>
                <w:szCs w:val="20"/>
                <w:color w:val="auto"/>
              </w:rPr>
            </w:pPr>
            <w:r>
              <w:rPr>
                <w:rFonts w:ascii="Arial" w:cs="Arial" w:eastAsia="Arial" w:hAnsi="Arial"/>
                <w:sz w:val="12"/>
                <w:szCs w:val="12"/>
                <w:color w:val="auto"/>
              </w:rPr>
              <w:t>(State)</w:t>
            </w:r>
          </w:p>
        </w:tc>
        <w:tc>
          <w:tcPr>
            <w:tcW w:w="1020" w:type="dxa"/>
            <w:vAlign w:val="bottom"/>
          </w:tcPr>
          <w:p>
            <w:pPr>
              <w:ind w:left="420"/>
              <w:spacing w:after="0"/>
              <w:rPr>
                <w:sz w:val="20"/>
                <w:szCs w:val="20"/>
                <w:color w:val="auto"/>
              </w:rPr>
            </w:pPr>
            <w:r>
              <w:rPr>
                <w:rFonts w:ascii="Arial" w:cs="Arial" w:eastAsia="Arial" w:hAnsi="Arial"/>
                <w:sz w:val="12"/>
                <w:szCs w:val="12"/>
                <w:color w:val="auto"/>
              </w:rPr>
              <w:t>(Zip)</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gridSpan w:val="3"/>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gridSpan w:val="7"/>
          </w:tcPr>
          <w:p>
            <w:pPr>
              <w:ind w:left="20"/>
              <w:spacing w:after="0" w:line="212"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Orogen Echo LLC</w:t>
              </w:r>
            </w:hyperlink>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760" w:type="dxa"/>
            <w:vAlign w:val="bottom"/>
          </w:tcPr>
          <w:p>
            <w:pPr>
              <w:spacing w:after="0"/>
              <w:rPr>
                <w:sz w:val="24"/>
                <w:szCs w:val="24"/>
                <w:color w:val="auto"/>
              </w:rPr>
            </w:pPr>
          </w:p>
        </w:tc>
        <w:tc>
          <w:tcPr>
            <w:tcW w:w="1060" w:type="dxa"/>
            <w:vAlign w:val="bottom"/>
            <w:gridSpan w:val="4"/>
          </w:tcPr>
          <w:p>
            <w:pPr>
              <w:ind w:left="60"/>
              <w:spacing w:after="0"/>
              <w:rPr>
                <w:sz w:val="20"/>
                <w:szCs w:val="20"/>
                <w:color w:val="auto"/>
              </w:rPr>
            </w:pPr>
            <w:r>
              <w:rPr>
                <w:rFonts w:ascii="Arial" w:cs="Arial" w:eastAsia="Arial" w:hAnsi="Arial"/>
                <w:sz w:val="12"/>
                <w:szCs w:val="12"/>
                <w:color w:val="auto"/>
              </w:rPr>
              <w:t>(First)</w:t>
            </w:r>
          </w:p>
        </w:tc>
        <w:tc>
          <w:tcPr>
            <w:tcW w:w="1020" w:type="dxa"/>
            <w:vAlign w:val="bottom"/>
          </w:tcPr>
          <w:p>
            <w:pPr>
              <w:ind w:left="420"/>
              <w:spacing w:after="0"/>
              <w:rPr>
                <w:sz w:val="20"/>
                <w:szCs w:val="20"/>
                <w:color w:val="auto"/>
              </w:rPr>
            </w:pPr>
            <w:r>
              <w:rPr>
                <w:rFonts w:ascii="Arial" w:cs="Arial" w:eastAsia="Arial" w:hAnsi="Arial"/>
                <w:sz w:val="12"/>
                <w:szCs w:val="12"/>
                <w:color w:val="auto"/>
              </w:rPr>
              <w:t>(Middle)</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C/O THE OROGEN GROUP LLC</w:t>
            </w:r>
          </w:p>
        </w:tc>
        <w:tc>
          <w:tcPr>
            <w:tcW w:w="10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0000FF"/>
              </w:rPr>
              <w:t>ONE ROCKEFELLER PLAZA SUITE 3020</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10020</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760" w:type="dxa"/>
            <w:vAlign w:val="bottom"/>
          </w:tcPr>
          <w:p>
            <w:pPr>
              <w:spacing w:after="0"/>
              <w:rPr>
                <w:sz w:val="24"/>
                <w:szCs w:val="24"/>
                <w:color w:val="auto"/>
              </w:rPr>
            </w:pPr>
          </w:p>
        </w:tc>
        <w:tc>
          <w:tcPr>
            <w:tcW w:w="1060" w:type="dxa"/>
            <w:vAlign w:val="bottom"/>
            <w:gridSpan w:val="4"/>
          </w:tcPr>
          <w:p>
            <w:pPr>
              <w:ind w:left="60"/>
              <w:spacing w:after="0"/>
              <w:rPr>
                <w:sz w:val="20"/>
                <w:szCs w:val="20"/>
                <w:color w:val="auto"/>
              </w:rPr>
            </w:pPr>
            <w:r>
              <w:rPr>
                <w:rFonts w:ascii="Arial" w:cs="Arial" w:eastAsia="Arial" w:hAnsi="Arial"/>
                <w:sz w:val="12"/>
                <w:szCs w:val="12"/>
                <w:color w:val="auto"/>
              </w:rPr>
              <w:t>(State)</w:t>
            </w:r>
          </w:p>
        </w:tc>
        <w:tc>
          <w:tcPr>
            <w:tcW w:w="1020" w:type="dxa"/>
            <w:vAlign w:val="bottom"/>
          </w:tcPr>
          <w:p>
            <w:pPr>
              <w:ind w:left="420"/>
              <w:spacing w:after="0"/>
              <w:rPr>
                <w:sz w:val="20"/>
                <w:szCs w:val="20"/>
                <w:color w:val="auto"/>
              </w:rPr>
            </w:pPr>
            <w:r>
              <w:rPr>
                <w:rFonts w:ascii="Arial" w:cs="Arial" w:eastAsia="Arial" w:hAnsi="Arial"/>
                <w:sz w:val="12"/>
                <w:szCs w:val="12"/>
                <w:color w:val="auto"/>
              </w:rPr>
              <w:t>(Zip)</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480" w:type="dxa"/>
            <w:vAlign w:val="bottom"/>
            <w:tcBorders>
              <w:bottom w:val="single" w:sz="8" w:color="2C2C2C"/>
            </w:tcBorders>
            <w:gridSpan w:val="3"/>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gridSpan w:val="7"/>
          </w:tcPr>
          <w:p>
            <w:pPr>
              <w:ind w:left="20"/>
              <w:spacing w:after="0" w:line="212"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Orogen Group LLC</w:t>
              </w:r>
            </w:hyperlink>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100" w:type="dxa"/>
            <w:vAlign w:val="bottom"/>
            <w:tcBorders>
              <w:top w:val="single" w:sz="8" w:color="0000EE"/>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760" w:type="dxa"/>
            <w:vAlign w:val="bottom"/>
          </w:tcPr>
          <w:p>
            <w:pPr>
              <w:spacing w:after="0"/>
              <w:rPr>
                <w:sz w:val="24"/>
                <w:szCs w:val="24"/>
                <w:color w:val="auto"/>
              </w:rPr>
            </w:pPr>
          </w:p>
        </w:tc>
        <w:tc>
          <w:tcPr>
            <w:tcW w:w="1060" w:type="dxa"/>
            <w:vAlign w:val="bottom"/>
            <w:gridSpan w:val="4"/>
          </w:tcPr>
          <w:p>
            <w:pPr>
              <w:ind w:left="60"/>
              <w:spacing w:after="0"/>
              <w:rPr>
                <w:sz w:val="20"/>
                <w:szCs w:val="20"/>
                <w:color w:val="auto"/>
              </w:rPr>
            </w:pPr>
            <w:r>
              <w:rPr>
                <w:rFonts w:ascii="Arial" w:cs="Arial" w:eastAsia="Arial" w:hAnsi="Arial"/>
                <w:sz w:val="12"/>
                <w:szCs w:val="12"/>
                <w:color w:val="auto"/>
              </w:rPr>
              <w:t>(First)</w:t>
            </w:r>
          </w:p>
        </w:tc>
        <w:tc>
          <w:tcPr>
            <w:tcW w:w="1020" w:type="dxa"/>
            <w:vAlign w:val="bottom"/>
          </w:tcPr>
          <w:p>
            <w:pPr>
              <w:ind w:left="420"/>
              <w:spacing w:after="0"/>
              <w:rPr>
                <w:sz w:val="20"/>
                <w:szCs w:val="20"/>
                <w:color w:val="auto"/>
              </w:rPr>
            </w:pPr>
            <w:r>
              <w:rPr>
                <w:rFonts w:ascii="Arial" w:cs="Arial" w:eastAsia="Arial" w:hAnsi="Arial"/>
                <w:sz w:val="12"/>
                <w:szCs w:val="12"/>
                <w:color w:val="auto"/>
              </w:rPr>
              <w:t>(Middle)</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THE OROGEN GROUP LLC</w:t>
      </w:r>
    </w:p>
    <w:p>
      <w:pPr>
        <w:spacing w:after="0" w:line="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ONE ROCKEFELLER PLAZA SUITE 3020</w:t>
      </w:r>
    </w:p>
    <w:p>
      <w:pPr>
        <w:spacing w:after="0" w:line="277"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080"/>
          </w:cols>
          <w:pgMar w:left="460" w:top="214" w:right="359" w:bottom="0" w:gutter="0" w:footer="0" w:header="0"/>
          <w:type w:val="continuous"/>
        </w:sectPr>
      </w:pPr>
    </w:p>
    <w:p>
      <w:pPr>
        <w:spacing w:after="0" w:line="36" w:lineRule="exact"/>
        <w:rPr>
          <w:sz w:val="20"/>
          <w:szCs w:val="20"/>
          <w:color w:val="auto"/>
        </w:rPr>
      </w:pPr>
    </w:p>
    <w:p>
      <w:pPr>
        <w:ind w:left="120"/>
        <w:spacing w:after="0"/>
        <w:tabs>
          <w:tab w:leader="none" w:pos="1480" w:val="left"/>
          <w:tab w:leader="none" w:pos="2900" w:val="left"/>
        </w:tabs>
        <w:rPr>
          <w:sz w:val="20"/>
          <w:szCs w:val="20"/>
          <w:color w:val="auto"/>
        </w:rPr>
      </w:pPr>
      <w:r>
        <w:rPr>
          <w:rFonts w:ascii="Times New Roman" w:cs="Times New Roman" w:eastAsia="Times New Roman" w:hAnsi="Times New Roman"/>
          <w:sz w:val="16"/>
          <w:szCs w:val="16"/>
          <w:color w:val="0000FF"/>
        </w:rPr>
        <w:t>NEW YORK</w:t>
      </w:r>
      <w:r>
        <w:rPr>
          <w:sz w:val="20"/>
          <w:szCs w:val="20"/>
          <w:color w:val="auto"/>
        </w:rPr>
        <w:tab/>
      </w:r>
      <w:r>
        <w:rPr>
          <w:rFonts w:ascii="Times New Roman" w:cs="Times New Roman" w:eastAsia="Times New Roman" w:hAnsi="Times New Roman"/>
          <w:sz w:val="16"/>
          <w:szCs w:val="16"/>
          <w:color w:val="0000FF"/>
        </w:rPr>
        <w:t>NY</w:t>
      </w:r>
      <w:r>
        <w:rPr>
          <w:sz w:val="20"/>
          <w:szCs w:val="20"/>
          <w:color w:val="auto"/>
        </w:rPr>
        <w:tab/>
      </w:r>
      <w:r>
        <w:rPr>
          <w:rFonts w:ascii="Times New Roman" w:cs="Times New Roman" w:eastAsia="Times New Roman" w:hAnsi="Times New Roman"/>
          <w:sz w:val="16"/>
          <w:szCs w:val="16"/>
          <w:color w:val="0000FF"/>
        </w:rPr>
        <w:t>10020</w:t>
      </w:r>
    </w:p>
    <w:p>
      <w:pPr>
        <w:sectPr>
          <w:pgSz w:w="11900" w:h="16838" w:orient="portrait"/>
          <w:cols w:equalWidth="0" w:num="1">
            <w:col w:w="11080"/>
          </w:cols>
          <w:pgMar w:left="460" w:top="214"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5"/>
        </w:trPr>
        <w:tc>
          <w:tcPr>
            <w:tcW w:w="8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480" w:type="dxa"/>
            <w:vAlign w:val="bottom"/>
            <w:gridSpan w:val="7"/>
          </w:tcPr>
          <w:p>
            <w:pPr>
              <w:ind w:left="20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7"/>
        </w:trPr>
        <w:tc>
          <w:tcPr>
            <w:tcW w:w="2760" w:type="dxa"/>
            <w:vAlign w:val="bottom"/>
            <w:gridSpan w:val="10"/>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2680" w:type="dxa"/>
            <w:vAlign w:val="bottom"/>
            <w:gridSpan w:val="9"/>
          </w:tcPr>
          <w:p>
            <w:pPr>
              <w:ind w:left="20"/>
              <w:spacing w:after="0" w:line="212"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Orogen Holdings LLC</w:t>
              </w:r>
            </w:hyperlink>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59"/>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10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100" w:type="dxa"/>
            <w:vAlign w:val="bottom"/>
            <w:tcBorders>
              <w:top w:val="single" w:sz="8" w:color="0000EE"/>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9"/>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480" w:type="dxa"/>
            <w:vAlign w:val="bottom"/>
            <w:gridSpan w:val="7"/>
          </w:tcPr>
          <w:p>
            <w:pPr>
              <w:ind w:left="20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268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0000FF"/>
              </w:rPr>
              <w:t>C/O THE OROGEN GROUP LLC</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9"/>
        </w:trPr>
        <w:tc>
          <w:tcPr>
            <w:tcW w:w="80" w:type="dxa"/>
            <w:vAlign w:val="bottom"/>
          </w:tcPr>
          <w:p>
            <w:pPr>
              <w:spacing w:after="0"/>
              <w:rPr>
                <w:sz w:val="21"/>
                <w:szCs w:val="21"/>
                <w:color w:val="auto"/>
              </w:rPr>
            </w:pPr>
          </w:p>
        </w:tc>
        <w:tc>
          <w:tcPr>
            <w:tcW w:w="4280" w:type="dxa"/>
            <w:vAlign w:val="bottom"/>
            <w:gridSpan w:val="11"/>
          </w:tcPr>
          <w:p>
            <w:pPr>
              <w:ind w:left="20"/>
              <w:spacing w:after="0"/>
              <w:rPr>
                <w:sz w:val="20"/>
                <w:szCs w:val="20"/>
                <w:color w:val="auto"/>
              </w:rPr>
            </w:pPr>
            <w:r>
              <w:rPr>
                <w:rFonts w:ascii="Times New Roman" w:cs="Times New Roman" w:eastAsia="Times New Roman" w:hAnsi="Times New Roman"/>
                <w:sz w:val="16"/>
                <w:szCs w:val="16"/>
                <w:color w:val="0000FF"/>
              </w:rPr>
              <w:t>ONE ROCKEFELLER PLAZA SUITE 3020</w:t>
            </w: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2"/>
        </w:trPr>
        <w:tc>
          <w:tcPr>
            <w:tcW w:w="12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480" w:type="dxa"/>
            <w:vAlign w:val="bottom"/>
            <w:gridSpan w:val="7"/>
          </w:tcPr>
          <w:p>
            <w:pPr>
              <w:ind w:left="200"/>
              <w:spacing w:after="0"/>
              <w:rPr>
                <w:sz w:val="20"/>
                <w:szCs w:val="20"/>
                <w:color w:val="auto"/>
              </w:rPr>
            </w:pPr>
            <w:r>
              <w:rPr>
                <w:rFonts w:ascii="Times New Roman" w:cs="Times New Roman" w:eastAsia="Times New Roman" w:hAnsi="Times New Roman"/>
                <w:sz w:val="16"/>
                <w:szCs w:val="16"/>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10020</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9"/>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480" w:type="dxa"/>
            <w:vAlign w:val="bottom"/>
            <w:gridSpan w:val="7"/>
          </w:tcPr>
          <w:p>
            <w:pPr>
              <w:ind w:left="20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7"/>
        </w:trPr>
        <w:tc>
          <w:tcPr>
            <w:tcW w:w="2760" w:type="dxa"/>
            <w:vAlign w:val="bottom"/>
            <w:gridSpan w:val="10"/>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2680" w:type="dxa"/>
            <w:vAlign w:val="bottom"/>
            <w:gridSpan w:val="9"/>
          </w:tcPr>
          <w:p>
            <w:pPr>
              <w:ind w:left="20"/>
              <w:spacing w:after="0" w:line="212"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Atairos-Orogen Holdings, LLC</w:t>
              </w:r>
            </w:hyperlink>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59"/>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10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10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9"/>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480" w:type="dxa"/>
            <w:vAlign w:val="bottom"/>
            <w:gridSpan w:val="7"/>
          </w:tcPr>
          <w:p>
            <w:pPr>
              <w:ind w:left="20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268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0000FF"/>
              </w:rPr>
              <w:t>C/O ATAIROS MANAGEMENT, L.P.</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9"/>
        </w:trPr>
        <w:tc>
          <w:tcPr>
            <w:tcW w:w="80" w:type="dxa"/>
            <w:vAlign w:val="bottom"/>
          </w:tcPr>
          <w:p>
            <w:pPr>
              <w:spacing w:after="0"/>
              <w:rPr>
                <w:sz w:val="21"/>
                <w:szCs w:val="21"/>
                <w:color w:val="auto"/>
              </w:rPr>
            </w:pPr>
          </w:p>
        </w:tc>
        <w:tc>
          <w:tcPr>
            <w:tcW w:w="268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0000FF"/>
              </w:rPr>
              <w:t>40 MORRIS AVENUE</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2"/>
        </w:trPr>
        <w:tc>
          <w:tcPr>
            <w:tcW w:w="12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BRYN MAWR</w:t>
            </w:r>
          </w:p>
        </w:tc>
        <w:tc>
          <w:tcPr>
            <w:tcW w:w="1480" w:type="dxa"/>
            <w:vAlign w:val="bottom"/>
            <w:gridSpan w:val="7"/>
          </w:tcPr>
          <w:p>
            <w:pPr>
              <w:ind w:left="200"/>
              <w:spacing w:after="0"/>
              <w:rPr>
                <w:sz w:val="20"/>
                <w:szCs w:val="20"/>
                <w:color w:val="auto"/>
              </w:rPr>
            </w:pPr>
            <w:r>
              <w:rPr>
                <w:rFonts w:ascii="Times New Roman" w:cs="Times New Roman" w:eastAsia="Times New Roman" w:hAnsi="Times New Roman"/>
                <w:sz w:val="16"/>
                <w:szCs w:val="16"/>
                <w:color w:val="0000FF"/>
              </w:rPr>
              <w:t>PA</w:t>
            </w:r>
          </w:p>
        </w:tc>
        <w:tc>
          <w:tcPr>
            <w:tcW w:w="15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19010</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9"/>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480" w:type="dxa"/>
            <w:vAlign w:val="bottom"/>
            <w:gridSpan w:val="7"/>
          </w:tcPr>
          <w:p>
            <w:pPr>
              <w:ind w:left="20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7"/>
        </w:trPr>
        <w:tc>
          <w:tcPr>
            <w:tcW w:w="100" w:type="dxa"/>
            <w:vAlign w:val="bottom"/>
            <w:tcBorders>
              <w:bottom w:val="single" w:sz="8" w:color="2C2C2C"/>
            </w:tcBorders>
            <w:gridSpan w:val="2"/>
          </w:tcPr>
          <w:p>
            <w:pPr>
              <w:spacing w:after="0"/>
              <w:rPr>
                <w:sz w:val="6"/>
                <w:szCs w:val="6"/>
                <w:color w:val="auto"/>
              </w:rPr>
            </w:pPr>
          </w:p>
        </w:tc>
        <w:tc>
          <w:tcPr>
            <w:tcW w:w="154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7"/>
        </w:trPr>
        <w:tc>
          <w:tcPr>
            <w:tcW w:w="2760" w:type="dxa"/>
            <w:vAlign w:val="bottom"/>
            <w:gridSpan w:val="10"/>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2680" w:type="dxa"/>
            <w:vAlign w:val="bottom"/>
            <w:gridSpan w:val="9"/>
          </w:tcPr>
          <w:p>
            <w:pPr>
              <w:ind w:left="20"/>
              <w:spacing w:after="0" w:line="212"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Atairos Group, Inc.</w:t>
              </w:r>
            </w:hyperlink>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59"/>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9"/>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480" w:type="dxa"/>
            <w:vAlign w:val="bottom"/>
            <w:gridSpan w:val="7"/>
          </w:tcPr>
          <w:p>
            <w:pPr>
              <w:ind w:left="20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268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0000FF"/>
              </w:rPr>
              <w:t>C/O ATAIROS MANAGEMENT, L.P.</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9"/>
        </w:trPr>
        <w:tc>
          <w:tcPr>
            <w:tcW w:w="80" w:type="dxa"/>
            <w:vAlign w:val="bottom"/>
          </w:tcPr>
          <w:p>
            <w:pPr>
              <w:spacing w:after="0"/>
              <w:rPr>
                <w:sz w:val="21"/>
                <w:szCs w:val="21"/>
                <w:color w:val="auto"/>
              </w:rPr>
            </w:pPr>
          </w:p>
        </w:tc>
        <w:tc>
          <w:tcPr>
            <w:tcW w:w="268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0000FF"/>
              </w:rPr>
              <w:t>40 MORRIS AVENUE</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2"/>
        </w:trPr>
        <w:tc>
          <w:tcPr>
            <w:tcW w:w="12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BRYN MAWR</w:t>
            </w:r>
          </w:p>
        </w:tc>
        <w:tc>
          <w:tcPr>
            <w:tcW w:w="1480" w:type="dxa"/>
            <w:vAlign w:val="bottom"/>
            <w:gridSpan w:val="7"/>
          </w:tcPr>
          <w:p>
            <w:pPr>
              <w:ind w:left="200"/>
              <w:spacing w:after="0"/>
              <w:rPr>
                <w:sz w:val="20"/>
                <w:szCs w:val="20"/>
                <w:color w:val="auto"/>
              </w:rPr>
            </w:pPr>
            <w:r>
              <w:rPr>
                <w:rFonts w:ascii="Times New Roman" w:cs="Times New Roman" w:eastAsia="Times New Roman" w:hAnsi="Times New Roman"/>
                <w:sz w:val="16"/>
                <w:szCs w:val="16"/>
                <w:color w:val="0000FF"/>
              </w:rPr>
              <w:t>PA</w:t>
            </w:r>
          </w:p>
        </w:tc>
        <w:tc>
          <w:tcPr>
            <w:tcW w:w="15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19010</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9"/>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480" w:type="dxa"/>
            <w:vAlign w:val="bottom"/>
            <w:gridSpan w:val="7"/>
          </w:tcPr>
          <w:p>
            <w:pPr>
              <w:ind w:left="20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7"/>
        </w:trPr>
        <w:tc>
          <w:tcPr>
            <w:tcW w:w="100" w:type="dxa"/>
            <w:vAlign w:val="bottom"/>
            <w:tcBorders>
              <w:bottom w:val="single" w:sz="8" w:color="2C2C2C"/>
            </w:tcBorders>
            <w:gridSpan w:val="2"/>
          </w:tcPr>
          <w:p>
            <w:pPr>
              <w:spacing w:after="0"/>
              <w:rPr>
                <w:sz w:val="6"/>
                <w:szCs w:val="6"/>
                <w:color w:val="auto"/>
              </w:rPr>
            </w:pPr>
          </w:p>
        </w:tc>
        <w:tc>
          <w:tcPr>
            <w:tcW w:w="154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7"/>
        </w:trPr>
        <w:tc>
          <w:tcPr>
            <w:tcW w:w="2760" w:type="dxa"/>
            <w:vAlign w:val="bottom"/>
            <w:gridSpan w:val="10"/>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2680" w:type="dxa"/>
            <w:vAlign w:val="bottom"/>
            <w:gridSpan w:val="9"/>
          </w:tcPr>
          <w:p>
            <w:pPr>
              <w:ind w:left="20"/>
              <w:spacing w:after="0" w:line="212"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Atairos Partners, L.P.</w:t>
              </w:r>
            </w:hyperlink>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59"/>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10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9"/>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480" w:type="dxa"/>
            <w:vAlign w:val="bottom"/>
            <w:gridSpan w:val="7"/>
          </w:tcPr>
          <w:p>
            <w:pPr>
              <w:ind w:left="20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268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0000FF"/>
              </w:rPr>
              <w:t>C/O ATAIROS MANAGEMENT, L.P.</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9"/>
        </w:trPr>
        <w:tc>
          <w:tcPr>
            <w:tcW w:w="80" w:type="dxa"/>
            <w:vAlign w:val="bottom"/>
          </w:tcPr>
          <w:p>
            <w:pPr>
              <w:spacing w:after="0"/>
              <w:rPr>
                <w:sz w:val="21"/>
                <w:szCs w:val="21"/>
                <w:color w:val="auto"/>
              </w:rPr>
            </w:pPr>
          </w:p>
        </w:tc>
        <w:tc>
          <w:tcPr>
            <w:tcW w:w="268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0000FF"/>
              </w:rPr>
              <w:t>40 MORRIS AVENUE</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2"/>
        </w:trPr>
        <w:tc>
          <w:tcPr>
            <w:tcW w:w="12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BRYN MAWR</w:t>
            </w:r>
          </w:p>
        </w:tc>
        <w:tc>
          <w:tcPr>
            <w:tcW w:w="1480" w:type="dxa"/>
            <w:vAlign w:val="bottom"/>
            <w:gridSpan w:val="7"/>
          </w:tcPr>
          <w:p>
            <w:pPr>
              <w:ind w:left="200"/>
              <w:spacing w:after="0"/>
              <w:rPr>
                <w:sz w:val="20"/>
                <w:szCs w:val="20"/>
                <w:color w:val="auto"/>
              </w:rPr>
            </w:pPr>
            <w:r>
              <w:rPr>
                <w:rFonts w:ascii="Times New Roman" w:cs="Times New Roman" w:eastAsia="Times New Roman" w:hAnsi="Times New Roman"/>
                <w:sz w:val="16"/>
                <w:szCs w:val="16"/>
                <w:color w:val="0000FF"/>
              </w:rPr>
              <w:t>PA</w:t>
            </w:r>
          </w:p>
        </w:tc>
        <w:tc>
          <w:tcPr>
            <w:tcW w:w="15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19010</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9"/>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480" w:type="dxa"/>
            <w:vAlign w:val="bottom"/>
            <w:gridSpan w:val="7"/>
          </w:tcPr>
          <w:p>
            <w:pPr>
              <w:ind w:left="20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7"/>
        </w:trPr>
        <w:tc>
          <w:tcPr>
            <w:tcW w:w="100" w:type="dxa"/>
            <w:vAlign w:val="bottom"/>
            <w:tcBorders>
              <w:bottom w:val="single" w:sz="8" w:color="2C2C2C"/>
            </w:tcBorders>
            <w:gridSpan w:val="2"/>
          </w:tcPr>
          <w:p>
            <w:pPr>
              <w:spacing w:after="0"/>
              <w:rPr>
                <w:sz w:val="6"/>
                <w:szCs w:val="6"/>
                <w:color w:val="auto"/>
              </w:rPr>
            </w:pPr>
          </w:p>
        </w:tc>
        <w:tc>
          <w:tcPr>
            <w:tcW w:w="154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7"/>
        </w:trPr>
        <w:tc>
          <w:tcPr>
            <w:tcW w:w="2760" w:type="dxa"/>
            <w:vAlign w:val="bottom"/>
            <w:gridSpan w:val="10"/>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2680" w:type="dxa"/>
            <w:vAlign w:val="bottom"/>
            <w:gridSpan w:val="9"/>
          </w:tcPr>
          <w:p>
            <w:pPr>
              <w:ind w:left="20"/>
              <w:spacing w:after="0" w:line="212"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Atairos Partners GP, Inc.</w:t>
              </w:r>
            </w:hyperlink>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59"/>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10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10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9"/>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480" w:type="dxa"/>
            <w:vAlign w:val="bottom"/>
            <w:gridSpan w:val="7"/>
          </w:tcPr>
          <w:p>
            <w:pPr>
              <w:ind w:left="20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268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0000FF"/>
              </w:rPr>
              <w:t>C/O ATAIROS MANAGEMENT, L.P.</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9"/>
        </w:trPr>
        <w:tc>
          <w:tcPr>
            <w:tcW w:w="80" w:type="dxa"/>
            <w:vAlign w:val="bottom"/>
          </w:tcPr>
          <w:p>
            <w:pPr>
              <w:spacing w:after="0"/>
              <w:rPr>
                <w:sz w:val="21"/>
                <w:szCs w:val="21"/>
                <w:color w:val="auto"/>
              </w:rPr>
            </w:pPr>
          </w:p>
        </w:tc>
        <w:tc>
          <w:tcPr>
            <w:tcW w:w="268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0000FF"/>
              </w:rPr>
              <w:t>40 MORRIS AVENUE</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2"/>
        </w:trPr>
        <w:tc>
          <w:tcPr>
            <w:tcW w:w="12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BRYN MAWR</w:t>
            </w:r>
          </w:p>
        </w:tc>
        <w:tc>
          <w:tcPr>
            <w:tcW w:w="1480" w:type="dxa"/>
            <w:vAlign w:val="bottom"/>
            <w:gridSpan w:val="7"/>
          </w:tcPr>
          <w:p>
            <w:pPr>
              <w:ind w:left="200"/>
              <w:spacing w:after="0"/>
              <w:rPr>
                <w:sz w:val="20"/>
                <w:szCs w:val="20"/>
                <w:color w:val="auto"/>
              </w:rPr>
            </w:pPr>
            <w:r>
              <w:rPr>
                <w:rFonts w:ascii="Times New Roman" w:cs="Times New Roman" w:eastAsia="Times New Roman" w:hAnsi="Times New Roman"/>
                <w:sz w:val="16"/>
                <w:szCs w:val="16"/>
                <w:color w:val="0000FF"/>
              </w:rPr>
              <w:t>PA</w:t>
            </w:r>
          </w:p>
        </w:tc>
        <w:tc>
          <w:tcPr>
            <w:tcW w:w="15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19010</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9"/>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480" w:type="dxa"/>
            <w:vAlign w:val="bottom"/>
            <w:gridSpan w:val="7"/>
          </w:tcPr>
          <w:p>
            <w:pPr>
              <w:ind w:left="20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7"/>
        </w:trPr>
        <w:tc>
          <w:tcPr>
            <w:tcW w:w="100" w:type="dxa"/>
            <w:vAlign w:val="bottom"/>
            <w:tcBorders>
              <w:bottom w:val="single" w:sz="8" w:color="2C2C2C"/>
            </w:tcBorders>
            <w:gridSpan w:val="2"/>
          </w:tcPr>
          <w:p>
            <w:pPr>
              <w:spacing w:after="0"/>
              <w:rPr>
                <w:sz w:val="6"/>
                <w:szCs w:val="6"/>
                <w:color w:val="auto"/>
              </w:rPr>
            </w:pPr>
          </w:p>
        </w:tc>
        <w:tc>
          <w:tcPr>
            <w:tcW w:w="154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7"/>
        </w:trPr>
        <w:tc>
          <w:tcPr>
            <w:tcW w:w="2760" w:type="dxa"/>
            <w:vAlign w:val="bottom"/>
            <w:gridSpan w:val="10"/>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2680" w:type="dxa"/>
            <w:vAlign w:val="bottom"/>
            <w:gridSpan w:val="9"/>
          </w:tcPr>
          <w:p>
            <w:pPr>
              <w:ind w:left="20"/>
              <w:spacing w:after="0" w:line="212"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Angelakis Michael J</w:t>
              </w:r>
            </w:hyperlink>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59"/>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100" w:type="dxa"/>
            <w:vAlign w:val="bottom"/>
            <w:tcBorders>
              <w:top w:val="single" w:sz="8" w:color="0000EE"/>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9"/>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480" w:type="dxa"/>
            <w:vAlign w:val="bottom"/>
            <w:gridSpan w:val="7"/>
          </w:tcPr>
          <w:p>
            <w:pPr>
              <w:ind w:left="20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268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0000FF"/>
              </w:rPr>
              <w:t>C/O ATAIROS MANAGEMENT, L.P.</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9"/>
        </w:trPr>
        <w:tc>
          <w:tcPr>
            <w:tcW w:w="80" w:type="dxa"/>
            <w:vAlign w:val="bottom"/>
          </w:tcPr>
          <w:p>
            <w:pPr>
              <w:spacing w:after="0"/>
              <w:rPr>
                <w:sz w:val="21"/>
                <w:szCs w:val="21"/>
                <w:color w:val="auto"/>
              </w:rPr>
            </w:pPr>
          </w:p>
        </w:tc>
        <w:tc>
          <w:tcPr>
            <w:tcW w:w="268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0000FF"/>
              </w:rPr>
              <w:t>40 MORRIS AVENUE</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2"/>
        </w:trPr>
        <w:tc>
          <w:tcPr>
            <w:tcW w:w="12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BRYN MAWR</w:t>
            </w:r>
          </w:p>
        </w:tc>
        <w:tc>
          <w:tcPr>
            <w:tcW w:w="1480" w:type="dxa"/>
            <w:vAlign w:val="bottom"/>
            <w:gridSpan w:val="7"/>
          </w:tcPr>
          <w:p>
            <w:pPr>
              <w:ind w:left="200"/>
              <w:spacing w:after="0"/>
              <w:rPr>
                <w:sz w:val="20"/>
                <w:szCs w:val="20"/>
                <w:color w:val="auto"/>
              </w:rPr>
            </w:pPr>
            <w:r>
              <w:rPr>
                <w:rFonts w:ascii="Times New Roman" w:cs="Times New Roman" w:eastAsia="Times New Roman" w:hAnsi="Times New Roman"/>
                <w:sz w:val="16"/>
                <w:szCs w:val="16"/>
                <w:color w:val="0000FF"/>
              </w:rPr>
              <w:t>PA</w:t>
            </w:r>
          </w:p>
        </w:tc>
        <w:tc>
          <w:tcPr>
            <w:tcW w:w="15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19010</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9"/>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480" w:type="dxa"/>
            <w:vAlign w:val="bottom"/>
            <w:gridSpan w:val="7"/>
          </w:tcPr>
          <w:p>
            <w:pPr>
              <w:ind w:left="20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2811145" cy="10214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extLst>
                    </a:blip>
                    <a:srcRect/>
                    <a:stretch>
                      <a:fillRect/>
                    </a:stretch>
                  </pic:blipFill>
                  <pic:spPr bwMode="auto">
                    <a:xfrm>
                      <a:off x="0" y="0"/>
                      <a:ext cx="2811145" cy="10214610"/>
                    </a:xfrm>
                    <a:prstGeom prst="rect">
                      <a:avLst/>
                    </a:prstGeom>
                    <a:noFill/>
                  </pic:spPr>
                </pic:pic>
              </a:graphicData>
            </a:graphic>
          </wp:anchor>
        </w:drawing>
      </w: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008000"/>
        </w:rPr>
        <w:t>1. Each restricted stock unit represents a contingent right to receive one share of the issuer's common stock upon settlement.</w:t>
      </w:r>
    </w:p>
    <w:p>
      <w:pPr>
        <w:sectPr>
          <w:pgSz w:w="11900" w:h="16838" w:orient="portrait"/>
          <w:cols w:equalWidth="0" w:num="1">
            <w:col w:w="9979"/>
          </w:cols>
          <w:pgMar w:left="480" w:top="164" w:right="1440" w:bottom="0" w:gutter="0" w:footer="0" w:header="0"/>
        </w:sectPr>
      </w:pPr>
    </w:p>
    <w:bookmarkStart w:id="2" w:name="page3"/>
    <w:bookmarkEnd w:id="2"/>
    <w:p>
      <w:pPr>
        <w:ind w:left="3" w:hanging="3"/>
        <w:spacing w:after="0" w:line="252" w:lineRule="auto"/>
        <w:tabs>
          <w:tab w:leader="none" w:pos="12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restricted stock units vest upon the earlier of (i) the first anniversary of the date of grant, (ii) the date on which the reporting person's term as a member of the Board of Directors of the issuer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18" w:lineRule="exact"/>
        <w:rPr>
          <w:rFonts w:ascii="Times New Roman" w:cs="Times New Roman" w:eastAsia="Times New Roman" w:hAnsi="Times New Roman"/>
          <w:sz w:val="12"/>
          <w:szCs w:val="12"/>
          <w:color w:val="008000"/>
        </w:rPr>
      </w:pPr>
    </w:p>
    <w:p>
      <w:pPr>
        <w:ind w:left="123" w:hanging="123"/>
        <w:spacing w:after="0"/>
        <w:tabs>
          <w:tab w:leader="none" w:pos="12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reported number of securities has been adjusted to reflect the impact of the 5-for-1 forward stock split effective August 1, 2023.</w:t>
      </w:r>
    </w:p>
    <w:p>
      <w:pPr>
        <w:spacing w:after="0" w:line="48" w:lineRule="exact"/>
        <w:rPr>
          <w:rFonts w:ascii="Times New Roman" w:cs="Times New Roman" w:eastAsia="Times New Roman" w:hAnsi="Times New Roman"/>
          <w:sz w:val="12"/>
          <w:szCs w:val="12"/>
          <w:color w:val="008000"/>
        </w:rPr>
      </w:pPr>
    </w:p>
    <w:p>
      <w:pPr>
        <w:ind w:left="3" w:right="60" w:hanging="3"/>
        <w:spacing w:after="0" w:line="252" w:lineRule="auto"/>
        <w:tabs>
          <w:tab w:leader="none" w:pos="12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Mr. Pandit serves on the Board and is the Chairman and Chief Executive Officer of Orogen Echo LLC ("OE"). Orogen Holdings LLC and Atairos-Orogen Holdings, LLC are the sole members with joint investment control of The Orogen Group LLC, which is the sole member of OE. Mr. Pandit has majority voting control of Orogen Holdings LLC. Atairos Group, Inc. ("Atairos") is the sole voting shareholder of Atairos-Orogen Holdings, LLC. Michael Angelakis is the Chairman and Chief Executive Officer of Atairos and controls a majority of the voting power of Atairos Partners GP, Inc., which is the general partner of Atairos Partners L.P., the sole voting shareholder of Atairos.</w:t>
      </w:r>
    </w:p>
    <w:p>
      <w:pPr>
        <w:spacing w:after="0" w:line="18" w:lineRule="exact"/>
        <w:rPr>
          <w:rFonts w:ascii="Times New Roman" w:cs="Times New Roman" w:eastAsia="Times New Roman" w:hAnsi="Times New Roman"/>
          <w:sz w:val="12"/>
          <w:szCs w:val="12"/>
          <w:color w:val="008000"/>
        </w:rPr>
      </w:pPr>
    </w:p>
    <w:p>
      <w:pPr>
        <w:ind w:left="3" w:right="160" w:hanging="3"/>
        <w:spacing w:after="0" w:line="282" w:lineRule="auto"/>
        <w:tabs>
          <w:tab w:leader="none" w:pos="12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of the reporting persons, other than Mr. Pandit, is acting as a director by deputization of the issuer with respect to Mr. Pandit's membership on the Board. Each of the reporting persons may be deemed to have direct or indirect beneficial ownership of the reported securities, as applicable, but disclaims such beneficial ownership except to the extent of its pecuniary interest therein.</w:t>
      </w:r>
    </w:p>
    <w:p>
      <w:pPr>
        <w:sectPr>
          <w:pgSz w:w="11900" w:h="16838" w:orient="portrait"/>
          <w:cols w:equalWidth="0" w:num="1">
            <w:col w:w="10883"/>
          </w:cols>
          <w:pgMar w:left="497" w:top="127" w:right="519" w:bottom="1440" w:gutter="0" w:footer="0" w:header="0"/>
        </w:sectPr>
      </w:pPr>
    </w:p>
    <w:p>
      <w:pPr>
        <w:spacing w:after="0" w:line="2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Vikram S. Pandit /s/ Vikram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-5080</wp:posOffset>
            </wp:positionV>
            <wp:extent cx="13366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1336675" cy="7620"/>
                    </a:xfrm>
                    <a:prstGeom prst="rect">
                      <a:avLst/>
                    </a:prstGeom>
                    <a:noFill/>
                  </pic:spPr>
                </pic:pic>
              </a:graphicData>
            </a:graphic>
          </wp:anchor>
        </w:drawing>
      </w:r>
    </w:p>
    <w:p>
      <w:pPr>
        <w:spacing w:after="0" w:line="6"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37147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371475" cy="7620"/>
                    </a:xfrm>
                    <a:prstGeom prst="rect">
                      <a:avLst/>
                    </a:prstGeom>
                    <a:noFill/>
                  </pic:spPr>
                </pic:pic>
              </a:graphicData>
            </a:graphic>
          </wp:anchor>
        </w:drawing>
      </w:r>
    </w:p>
    <w:p>
      <w:pPr>
        <w:spacing w:after="0" w:line="34"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Orogen Echo LLC,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-5080</wp:posOffset>
            </wp:positionV>
            <wp:extent cx="124587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245870" cy="7620"/>
                    </a:xfrm>
                    <a:prstGeom prst="rect">
                      <a:avLst/>
                    </a:prstGeom>
                    <a:noFill/>
                  </pic:spPr>
                </pic:pic>
              </a:graphicData>
            </a:graphic>
          </wp:anchor>
        </w:drawing>
      </w:r>
    </w:p>
    <w:p>
      <w:pPr>
        <w:spacing w:after="0" w:line="6"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Orogen Group LLC,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115697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15697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member, by 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12439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4396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Chairman and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127127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27127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Officer /s/ 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114935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149350" cy="7620"/>
                    </a:xfrm>
                    <a:prstGeom prst="rect">
                      <a:avLst/>
                    </a:prstGeom>
                    <a:noFill/>
                  </pic:spPr>
                </pic:pic>
              </a:graphicData>
            </a:graphic>
          </wp:anchor>
        </w:drawing>
      </w:r>
    </w:p>
    <w:p>
      <w:pPr>
        <w:spacing w:after="0" w:line="34"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The Orogen Group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-5080</wp:posOffset>
            </wp:positionV>
            <wp:extent cx="133159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331595" cy="7620"/>
                    </a:xfrm>
                    <a:prstGeom prst="rect">
                      <a:avLst/>
                    </a:prstGeom>
                    <a:noFill/>
                  </pic:spPr>
                </pic:pic>
              </a:graphicData>
            </a:graphic>
          </wp:anchor>
        </w:drawing>
      </w:r>
    </w:p>
    <w:p>
      <w:pPr>
        <w:spacing w:after="0" w:line="6"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Vikram S. Pandit, Chairman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133667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33667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Chief Executive Officer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110934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10934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70548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705485" cy="7620"/>
                    </a:xfrm>
                    <a:prstGeom prst="rect">
                      <a:avLst/>
                    </a:prstGeom>
                    <a:noFill/>
                  </pic:spPr>
                </pic:pic>
              </a:graphicData>
            </a:graphic>
          </wp:anchor>
        </w:drawing>
      </w:r>
    </w:p>
    <w:p>
      <w:pPr>
        <w:spacing w:after="0" w:line="34"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Orogen Holdings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-5080</wp:posOffset>
            </wp:positionV>
            <wp:extent cx="126047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260475" cy="7620"/>
                    </a:xfrm>
                    <a:prstGeom prst="rect">
                      <a:avLst/>
                    </a:prstGeom>
                    <a:noFill/>
                  </pic:spPr>
                </pic:pic>
              </a:graphicData>
            </a:graphic>
          </wp:anchor>
        </w:drawing>
      </w:r>
    </w:p>
    <w:p>
      <w:pPr>
        <w:spacing w:after="0" w:line="6"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Vikram S. Pandit, Manager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124523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24523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70548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705485" cy="7620"/>
                    </a:xfrm>
                    <a:prstGeom prst="rect">
                      <a:avLst/>
                    </a:prstGeom>
                    <a:noFill/>
                  </pic:spPr>
                </pic:pic>
              </a:graphicData>
            </a:graphic>
          </wp:anchor>
        </w:drawing>
      </w:r>
    </w:p>
    <w:p>
      <w:pPr>
        <w:spacing w:after="0" w:line="34"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Atairos-Orogen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-5080</wp:posOffset>
            </wp:positionV>
            <wp:extent cx="124904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249045" cy="7620"/>
                    </a:xfrm>
                    <a:prstGeom prst="rect">
                      <a:avLst/>
                    </a:prstGeom>
                    <a:noFill/>
                  </pic:spPr>
                </pic:pic>
              </a:graphicData>
            </a:graphic>
          </wp:anchor>
        </w:drawing>
      </w:r>
    </w:p>
    <w:p>
      <w:pPr>
        <w:spacing w:after="0" w:line="6"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LLC, by David L. Caplan,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129667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29667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President /s/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121412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214120" cy="7620"/>
                    </a:xfrm>
                    <a:prstGeom prst="rect">
                      <a:avLst/>
                    </a:prstGeom>
                    <a:noFill/>
                  </pic:spPr>
                </pic:pic>
              </a:graphicData>
            </a:graphic>
          </wp:anchor>
        </w:drawing>
      </w:r>
    </w:p>
    <w:p>
      <w:pPr>
        <w:spacing w:after="0" w:line="34"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Atairos Group,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-5080</wp:posOffset>
            </wp:positionV>
            <wp:extent cx="112839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128395" cy="7620"/>
                    </a:xfrm>
                    <a:prstGeom prst="rect">
                      <a:avLst/>
                    </a:prstGeom>
                    <a:noFill/>
                  </pic:spPr>
                </pic:pic>
              </a:graphicData>
            </a:graphic>
          </wp:anchor>
        </w:drawing>
      </w:r>
    </w:p>
    <w:p>
      <w:pPr>
        <w:spacing w:after="0" w:line="6"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David L. Caplan,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133096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33096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and General Counsel /s/ 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126301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26301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40576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405765" cy="7620"/>
                    </a:xfrm>
                    <a:prstGeom prst="rect">
                      <a:avLst/>
                    </a:prstGeom>
                    <a:noFill/>
                  </pic:spPr>
                </pic:pic>
              </a:graphicData>
            </a:graphic>
          </wp:anchor>
        </w:drawing>
      </w:r>
    </w:p>
    <w:p>
      <w:pPr>
        <w:spacing w:after="0" w:line="34"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Atairos Partners,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-5080</wp:posOffset>
            </wp:positionV>
            <wp:extent cx="120586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205865" cy="7620"/>
                    </a:xfrm>
                    <a:prstGeom prst="rect">
                      <a:avLst/>
                    </a:prstGeom>
                    <a:noFill/>
                  </pic:spPr>
                </pic:pic>
              </a:graphicData>
            </a:graphic>
          </wp:anchor>
        </w:drawing>
      </w:r>
    </w:p>
    <w:p>
      <w:pPr>
        <w:spacing w:after="0" w:line="6"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Atairos Partners GP, Inc.,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116903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16903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general partner, by David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116141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16141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Caplan, Vice President /s/ 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133985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33985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40576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405765" cy="7620"/>
                    </a:xfrm>
                    <a:prstGeom prst="rect">
                      <a:avLst/>
                    </a:prstGeom>
                    <a:noFill/>
                  </pic:spPr>
                </pic:pic>
              </a:graphicData>
            </a:graphic>
          </wp:anchor>
        </w:drawing>
      </w:r>
    </w:p>
    <w:p>
      <w:pPr>
        <w:spacing w:after="0" w:line="34"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Atairos Partners GP,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-5080</wp:posOffset>
            </wp:positionV>
            <wp:extent cx="134874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348740" cy="7620"/>
                    </a:xfrm>
                    <a:prstGeom prst="rect">
                      <a:avLst/>
                    </a:prstGeom>
                    <a:noFill/>
                  </pic:spPr>
                </pic:pic>
              </a:graphicData>
            </a:graphic>
          </wp:anchor>
        </w:drawing>
      </w:r>
    </w:p>
    <w:p>
      <w:pPr>
        <w:spacing w:after="0" w:line="6"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David L. Caplan,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133096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33096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/s/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80581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805815" cy="7620"/>
                    </a:xfrm>
                    <a:prstGeom prst="rect">
                      <a:avLst/>
                    </a:prstGeom>
                    <a:noFill/>
                  </pic:spPr>
                </pic:pic>
              </a:graphicData>
            </a:graphic>
          </wp:anchor>
        </w:drawing>
      </w:r>
    </w:p>
    <w:p>
      <w:pPr>
        <w:spacing w:after="0" w:line="34"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Michael J. Angelakis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-5080</wp:posOffset>
            </wp:positionV>
            <wp:extent cx="116903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169035" cy="7620"/>
                    </a:xfrm>
                    <a:prstGeom prst="rect">
                      <a:avLst/>
                    </a:prstGeom>
                    <a:noFill/>
                  </pic:spPr>
                </pic:pic>
              </a:graphicData>
            </a:graphic>
          </wp:anchor>
        </w:drawing>
      </w:r>
    </w:p>
    <w:p>
      <w:pPr>
        <w:spacing w:after="0" w:line="6"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87122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87122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46863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468630" cy="762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46863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4686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46863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468630" cy="762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46863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468630" cy="762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46863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468630" cy="762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46863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4686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46863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4686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46863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468630" cy="762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46863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468630" cy="7620"/>
                    </a:xfrm>
                    <a:prstGeom prst="rect">
                      <a:avLst/>
                    </a:prstGeom>
                    <a:noFill/>
                  </pic:spPr>
                </pic:pic>
              </a:graphicData>
            </a:graphic>
          </wp:anchor>
        </w:drawing>
      </w:r>
    </w:p>
    <w:p>
      <w:pPr>
        <w:spacing w:after="0" w:line="165" w:lineRule="exact"/>
        <w:rPr>
          <w:sz w:val="20"/>
          <w:szCs w:val="20"/>
          <w:color w:val="auto"/>
        </w:rPr>
      </w:pPr>
    </w:p>
    <w:p>
      <w:pPr>
        <w:sectPr>
          <w:pgSz w:w="11900" w:h="16838" w:orient="portrait"/>
          <w:cols w:equalWidth="0" w:num="2">
            <w:col w:w="8683" w:space="80"/>
            <w:col w:w="2120"/>
          </w:cols>
          <w:pgMar w:left="497" w:top="127" w:right="519" w:bottom="1440" w:gutter="0" w:footer="0" w:header="0"/>
          <w:type w:val="continuous"/>
        </w:sectPr>
      </w:pPr>
    </w:p>
    <w:p>
      <w:pPr>
        <w:ind w:left="6563"/>
        <w:spacing w:after="0"/>
        <w:tabs>
          <w:tab w:leader="none" w:pos="8742"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3680" w:hanging="3"/>
        <w:spacing w:after="0" w:line="325"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3"/>
      </w:cols>
      <w:pgMar w:left="497" w:top="127"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2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12" Type="http://schemas.openxmlformats.org/officeDocument/2006/relationships/hyperlink" Target="http://www.sec.gov/cgi-bin/browse-edgar?action=getcompany&amp;CIK=0001183417" TargetMode="External"/><Relationship Id="rId13" Type="http://schemas.openxmlformats.org/officeDocument/2006/relationships/hyperlink" Target="http://www.sec.gov/cgi-bin/browse-edgar?action=getcompany&amp;CIK=0001297989" TargetMode="External"/><Relationship Id="rId14" Type="http://schemas.openxmlformats.org/officeDocument/2006/relationships/hyperlink" Target="http://www.sec.gov/cgi-bin/browse-edgar?action=getcompany&amp;CIK=0001754751" TargetMode="External"/><Relationship Id="rId15" Type="http://schemas.openxmlformats.org/officeDocument/2006/relationships/hyperlink" Target="http://www.sec.gov/cgi-bin/browse-edgar?action=getcompany&amp;CIK=0001705509" TargetMode="External"/><Relationship Id="rId16" Type="http://schemas.openxmlformats.org/officeDocument/2006/relationships/hyperlink" Target="http://www.sec.gov/cgi-bin/browse-edgar?action=getcompany&amp;CIK=0001705500" TargetMode="External"/><Relationship Id="rId17" Type="http://schemas.openxmlformats.org/officeDocument/2006/relationships/hyperlink" Target="http://www.sec.gov/cgi-bin/browse-edgar?action=getcompany&amp;CIK=0001705610" TargetMode="External"/><Relationship Id="rId18" Type="http://schemas.openxmlformats.org/officeDocument/2006/relationships/hyperlink" Target="http://www.sec.gov/cgi-bin/browse-edgar?action=getcompany&amp;CIK=0001671122" TargetMode="External"/><Relationship Id="rId19" Type="http://schemas.openxmlformats.org/officeDocument/2006/relationships/hyperlink" Target="http://www.sec.gov/cgi-bin/browse-edgar?action=getcompany&amp;CIK=0001671185" TargetMode="External"/><Relationship Id="rId20" Type="http://schemas.openxmlformats.org/officeDocument/2006/relationships/hyperlink" Target="http://www.sec.gov/cgi-bin/browse-edgar?action=getcompany&amp;CIK=0001671176" TargetMode="External"/><Relationship Id="rId21" Type="http://schemas.openxmlformats.org/officeDocument/2006/relationships/hyperlink" Target="http://www.sec.gov/cgi-bin/browse-edgar?action=getcompany&amp;CIK=00013930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2024-06-24T16:22:37Z</dcterms:created>
  <dcterms:modified xsi:type="dcterms:W3CDTF">2024-06-24T16:22:37Z</dcterms:modified>
</cp:coreProperties>
</file>