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1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43"/>
          </w:cols>
          <w:pgMar w:left="240" w:top="226" w:right="259" w:bottom="148"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148"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9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960" w:type="dxa"/>
            <w:vAlign w:val="bottom"/>
          </w:tcPr>
          <w:p>
            <w:pPr>
              <w:ind w:left="60"/>
              <w:spacing w:after="0"/>
              <w:rPr>
                <w:sz w:val="20"/>
                <w:szCs w:val="20"/>
                <w:color w:val="auto"/>
              </w:rPr>
            </w:pPr>
            <w:r>
              <w:rPr>
                <w:rFonts w:ascii="Arial" w:cs="Arial" w:eastAsia="Arial" w:hAnsi="Arial"/>
                <w:sz w:val="18"/>
                <w:szCs w:val="18"/>
                <w:color w:val="0000FF"/>
                <w:w w:val="96"/>
              </w:rPr>
              <w:t>Common Stock, par value $0.001 per</w:t>
            </w:r>
          </w:p>
        </w:tc>
        <w:tc>
          <w:tcPr>
            <w:tcW w:w="1320" w:type="dxa"/>
            <w:vAlign w:val="bottom"/>
            <w:vMerge w:val="restart"/>
          </w:tcPr>
          <w:p>
            <w:pPr>
              <w:jc w:val="right"/>
              <w:ind w:right="88"/>
              <w:spacing w:after="0"/>
              <w:rPr>
                <w:sz w:val="20"/>
                <w:szCs w:val="20"/>
                <w:color w:val="auto"/>
              </w:rPr>
            </w:pPr>
            <w:r>
              <w:rPr>
                <w:rFonts w:ascii="Arial" w:cs="Arial" w:eastAsia="Arial" w:hAnsi="Arial"/>
                <w:sz w:val="18"/>
                <w:szCs w:val="18"/>
                <w:color w:val="0000FF"/>
              </w:rPr>
              <w:t>10/27/2011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4,500</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jc w:val="center"/>
              <w:ind w:right="21"/>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26.76</w:t>
            </w:r>
            <w:r>
              <w:rPr>
                <w:rFonts w:ascii="Arial" w:cs="Arial" w:eastAsia="Arial" w:hAnsi="Arial"/>
                <w:sz w:val="22"/>
                <w:szCs w:val="22"/>
                <w:color w:val="008000"/>
                <w:w w:val="98"/>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1,424,651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6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960" w:type="dxa"/>
            <w:vAlign w:val="bottom"/>
          </w:tcPr>
          <w:p>
            <w:pPr>
              <w:ind w:left="60"/>
              <w:spacing w:after="0"/>
              <w:rPr>
                <w:sz w:val="20"/>
                <w:szCs w:val="20"/>
                <w:color w:val="auto"/>
              </w:rPr>
            </w:pPr>
            <w:r>
              <w:rPr>
                <w:rFonts w:ascii="Arial" w:cs="Arial" w:eastAsia="Arial" w:hAnsi="Arial"/>
                <w:sz w:val="18"/>
                <w:szCs w:val="18"/>
                <w:color w:val="0000FF"/>
                <w:w w:val="96"/>
              </w:rPr>
              <w:t>Common Stock, par value $0.001 per</w:t>
            </w:r>
          </w:p>
        </w:tc>
        <w:tc>
          <w:tcPr>
            <w:tcW w:w="1320" w:type="dxa"/>
            <w:vAlign w:val="bottom"/>
            <w:vMerge w:val="restart"/>
          </w:tcPr>
          <w:p>
            <w:pPr>
              <w:jc w:val="right"/>
              <w:ind w:right="88"/>
              <w:spacing w:after="0"/>
              <w:rPr>
                <w:sz w:val="20"/>
                <w:szCs w:val="20"/>
                <w:color w:val="auto"/>
              </w:rPr>
            </w:pPr>
            <w:r>
              <w:rPr>
                <w:rFonts w:ascii="Arial" w:cs="Arial" w:eastAsia="Arial" w:hAnsi="Arial"/>
                <w:sz w:val="18"/>
                <w:szCs w:val="18"/>
                <w:color w:val="0000FF"/>
              </w:rPr>
              <w:t>10/28/2011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9,711</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26.845</w:t>
            </w:r>
            <w:r>
              <w:rPr>
                <w:rFonts w:ascii="Arial" w:cs="Arial" w:eastAsia="Arial" w:hAnsi="Arial"/>
                <w:sz w:val="22"/>
                <w:szCs w:val="22"/>
                <w:color w:val="008000"/>
                <w:w w:val="93"/>
                <w:vertAlign w:val="superscript"/>
              </w:rPr>
              <w:t>(4)</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1,414,940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6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00"/>
          </w:cols>
          <w:pgMar w:left="240" w:top="226" w:right="259" w:bottom="148"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00" w:space="720"/>
            <w:col w:w="2680"/>
          </w:cols>
          <w:pgMar w:left="240" w:top="226" w:right="259" w:bottom="148"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$26.75 to $26.82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$26.75 to $26.96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2019-12-16T15:14:29Z</dcterms:created>
  <dcterms:modified xsi:type="dcterms:W3CDTF">2019-12-16T15:14:29Z</dcterms:modified>
</cp:coreProperties>
</file>