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319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3190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38"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39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900" w:type="dxa"/>
            <w:vAlign w:val="bottom"/>
            <w:gridSpan w:val="6"/>
            <w:vMerge w:val="continue"/>
          </w:tcPr>
          <w:p>
            <w:pPr>
              <w:spacing w:after="0"/>
              <w:rPr>
                <w:sz w:val="11"/>
                <w:szCs w:val="11"/>
                <w:color w:val="auto"/>
              </w:rPr>
            </w:pPr>
          </w:p>
        </w:tc>
        <w:tc>
          <w:tcPr>
            <w:tcW w:w="33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760" w:type="dxa"/>
            <w:vAlign w:val="bottom"/>
            <w:gridSpan w:val="2"/>
          </w:tcPr>
          <w:p>
            <w:pPr>
              <w:ind w:left="560"/>
              <w:spacing w:after="0"/>
              <w:rPr>
                <w:sz w:val="20"/>
                <w:szCs w:val="20"/>
                <w:color w:val="auto"/>
              </w:rPr>
            </w:pPr>
            <w:r>
              <w:rPr>
                <w:rFonts w:ascii="Arial" w:cs="Arial" w:eastAsia="Arial" w:hAnsi="Arial"/>
                <w:sz w:val="17"/>
                <w:szCs w:val="17"/>
                <w:color w:val="0000FF"/>
              </w:rPr>
              <w:t>10022</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60" w:type="dxa"/>
            <w:vAlign w:val="bottom"/>
            <w:gridSpan w:val="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00" w:type="dxa"/>
            <w:vAlign w:val="bottom"/>
            <w:gridSpan w:val="4"/>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88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ind w:left="28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20" w:type="dxa"/>
            <w:vAlign w:val="bottom"/>
            <w:tcBorders>
              <w:bottom w:val="single" w:sz="8" w:color="2C2C2C"/>
            </w:tcBorders>
            <w:gridSpan w:val="8"/>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040" w:type="dxa"/>
            <w:vAlign w:val="bottom"/>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tcPr>
          <w:p>
            <w:pPr>
              <w:ind w:left="60"/>
              <w:spacing w:after="0"/>
              <w:rPr>
                <w:sz w:val="20"/>
                <w:szCs w:val="20"/>
                <w:color w:val="auto"/>
              </w:rPr>
            </w:pPr>
            <w:r>
              <w:rPr>
                <w:rFonts w:ascii="Arial" w:cs="Arial" w:eastAsia="Arial" w:hAnsi="Arial"/>
                <w:sz w:val="17"/>
                <w:szCs w:val="17"/>
                <w:color w:val="0000FF"/>
                <w:w w:val="98"/>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10/15/2021</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right"/>
              <w:ind w:right="45"/>
              <w:spacing w:after="0"/>
              <w:rPr>
                <w:sz w:val="20"/>
                <w:szCs w:val="20"/>
                <w:color w:val="auto"/>
              </w:rPr>
            </w:pPr>
            <w:r>
              <w:rPr>
                <w:rFonts w:ascii="Arial" w:cs="Arial" w:eastAsia="Arial" w:hAnsi="Arial"/>
                <w:sz w:val="17"/>
                <w:szCs w:val="17"/>
                <w:color w:val="0000FF"/>
              </w:rPr>
              <w:t>3,881</w:t>
            </w:r>
          </w:p>
        </w:tc>
        <w:tc>
          <w:tcPr>
            <w:tcW w:w="520" w:type="dxa"/>
            <w:vAlign w:val="bottom"/>
            <w:vMerge w:val="restart"/>
          </w:tcPr>
          <w:p>
            <w:pPr>
              <w:jc w:val="center"/>
              <w:ind w:left="2"/>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127.75</w:t>
            </w:r>
          </w:p>
        </w:tc>
        <w:tc>
          <w:tcPr>
            <w:tcW w:w="11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161,464</w:t>
            </w:r>
          </w:p>
        </w:tc>
        <w:tc>
          <w:tcPr>
            <w:tcW w:w="980" w:type="dxa"/>
            <w:vAlign w:val="bottom"/>
            <w:vMerge w:val="restart"/>
          </w:tcPr>
          <w:p>
            <w:pPr>
              <w:ind w:left="480"/>
              <w:spacing w:after="0"/>
              <w:rPr>
                <w:sz w:val="20"/>
                <w:szCs w:val="20"/>
                <w:color w:val="auto"/>
              </w:rPr>
            </w:pPr>
            <w:r>
              <w:rPr>
                <w:rFonts w:ascii="Arial" w:cs="Arial" w:eastAsia="Arial" w:hAnsi="Arial"/>
                <w:sz w:val="17"/>
                <w:szCs w:val="17"/>
                <w:color w:val="0000FF"/>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Borders>
              <w:bottom w:val="single" w:sz="8" w:color="2C2C2C"/>
            </w:tcBorders>
            <w:gridSpan w:val="4"/>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tcPr>
          <w:p>
            <w:pPr>
              <w:ind w:left="60"/>
              <w:spacing w:after="0"/>
              <w:rPr>
                <w:sz w:val="20"/>
                <w:szCs w:val="20"/>
                <w:color w:val="auto"/>
              </w:rPr>
            </w:pPr>
            <w:r>
              <w:rPr>
                <w:rFonts w:ascii="Arial" w:cs="Arial" w:eastAsia="Arial" w:hAnsi="Arial"/>
                <w:sz w:val="17"/>
                <w:szCs w:val="17"/>
                <w:color w:val="0000FF"/>
                <w:w w:val="98"/>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10/15/2021</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00" w:type="dxa"/>
            <w:vAlign w:val="bottom"/>
            <w:vMerge w:val="restart"/>
          </w:tcPr>
          <w:p>
            <w:pPr>
              <w:jc w:val="right"/>
              <w:ind w:right="45"/>
              <w:spacing w:after="0"/>
              <w:rPr>
                <w:sz w:val="20"/>
                <w:szCs w:val="20"/>
                <w:color w:val="auto"/>
              </w:rPr>
            </w:pPr>
            <w:r>
              <w:rPr>
                <w:rFonts w:ascii="Arial" w:cs="Arial" w:eastAsia="Arial" w:hAnsi="Arial"/>
                <w:sz w:val="17"/>
                <w:szCs w:val="17"/>
                <w:color w:val="0000FF"/>
              </w:rPr>
              <w:t>6,075</w:t>
            </w:r>
          </w:p>
        </w:tc>
        <w:tc>
          <w:tcPr>
            <w:tcW w:w="520" w:type="dxa"/>
            <w:vAlign w:val="bottom"/>
            <w:vMerge w:val="restart"/>
          </w:tcPr>
          <w:p>
            <w:pPr>
              <w:jc w:val="center"/>
              <w:ind w:left="2"/>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124.95</w:t>
            </w:r>
            <w:r>
              <w:rPr>
                <w:rFonts w:ascii="Arial" w:cs="Arial" w:eastAsia="Arial" w:hAnsi="Arial"/>
                <w:sz w:val="22"/>
                <w:szCs w:val="22"/>
                <w:color w:val="008000"/>
                <w:w w:val="88"/>
                <w:vertAlign w:val="superscript"/>
              </w:rPr>
              <w:t>(3)</w:t>
            </w:r>
          </w:p>
        </w:tc>
        <w:tc>
          <w:tcPr>
            <w:tcW w:w="11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131,110</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tcPr>
          <w:p>
            <w:pPr>
              <w:ind w:left="60"/>
              <w:spacing w:after="0"/>
              <w:rPr>
                <w:sz w:val="20"/>
                <w:szCs w:val="20"/>
                <w:color w:val="auto"/>
              </w:rPr>
            </w:pPr>
            <w:r>
              <w:rPr>
                <w:rFonts w:ascii="Arial" w:cs="Arial" w:eastAsia="Arial" w:hAnsi="Arial"/>
                <w:sz w:val="17"/>
                <w:szCs w:val="17"/>
                <w:color w:val="0000FF"/>
                <w:w w:val="98"/>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10/15/2021</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00" w:type="dxa"/>
            <w:vAlign w:val="bottom"/>
            <w:vMerge w:val="restart"/>
          </w:tcPr>
          <w:p>
            <w:pPr>
              <w:jc w:val="right"/>
              <w:ind w:right="45"/>
              <w:spacing w:after="0"/>
              <w:rPr>
                <w:sz w:val="20"/>
                <w:szCs w:val="20"/>
                <w:color w:val="auto"/>
              </w:rPr>
            </w:pPr>
            <w:r>
              <w:rPr>
                <w:rFonts w:ascii="Arial" w:cs="Arial" w:eastAsia="Arial" w:hAnsi="Arial"/>
                <w:sz w:val="17"/>
                <w:szCs w:val="17"/>
                <w:color w:val="0000FF"/>
              </w:rPr>
              <w:t>2,566</w:t>
            </w:r>
          </w:p>
        </w:tc>
        <w:tc>
          <w:tcPr>
            <w:tcW w:w="520" w:type="dxa"/>
            <w:vAlign w:val="bottom"/>
            <w:vMerge w:val="restart"/>
          </w:tcPr>
          <w:p>
            <w:pPr>
              <w:jc w:val="center"/>
              <w:ind w:left="2"/>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126.28</w:t>
            </w:r>
            <w:r>
              <w:rPr>
                <w:rFonts w:ascii="Arial" w:cs="Arial" w:eastAsia="Arial" w:hAnsi="Arial"/>
                <w:sz w:val="22"/>
                <w:szCs w:val="22"/>
                <w:color w:val="008000"/>
                <w:w w:val="88"/>
                <w:vertAlign w:val="superscript"/>
              </w:rPr>
              <w:t>(5)</w:t>
            </w:r>
          </w:p>
        </w:tc>
        <w:tc>
          <w:tcPr>
            <w:tcW w:w="11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128,544</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180" w:type="dxa"/>
            <w:vAlign w:val="bottom"/>
            <w:tcBorders>
              <w:bottom w:val="single" w:sz="8" w:color="2C2C2C"/>
            </w:tcBorders>
            <w:gridSpan w:val="2"/>
            <w:vMerge w:val="continue"/>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tcPr>
          <w:p>
            <w:pPr>
              <w:ind w:left="60"/>
              <w:spacing w:after="0"/>
              <w:rPr>
                <w:sz w:val="20"/>
                <w:szCs w:val="20"/>
                <w:color w:val="auto"/>
              </w:rPr>
            </w:pPr>
            <w:r>
              <w:rPr>
                <w:rFonts w:ascii="Arial" w:cs="Arial" w:eastAsia="Arial" w:hAnsi="Arial"/>
                <w:sz w:val="17"/>
                <w:szCs w:val="17"/>
                <w:color w:val="0000FF"/>
                <w:w w:val="98"/>
              </w:rPr>
              <w:t>Common Stock, par value $0.001 per</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10/15/2021</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00" w:type="dxa"/>
            <w:vAlign w:val="bottom"/>
            <w:vMerge w:val="restart"/>
          </w:tcPr>
          <w:p>
            <w:pPr>
              <w:jc w:val="right"/>
              <w:ind w:right="45"/>
              <w:spacing w:after="0"/>
              <w:rPr>
                <w:sz w:val="20"/>
                <w:szCs w:val="20"/>
                <w:color w:val="auto"/>
              </w:rPr>
            </w:pPr>
            <w:r>
              <w:rPr>
                <w:rFonts w:ascii="Arial" w:cs="Arial" w:eastAsia="Arial" w:hAnsi="Arial"/>
                <w:sz w:val="17"/>
                <w:szCs w:val="17"/>
                <w:color w:val="0000FF"/>
              </w:rPr>
              <w:t>2,247</w:t>
            </w:r>
          </w:p>
        </w:tc>
        <w:tc>
          <w:tcPr>
            <w:tcW w:w="520" w:type="dxa"/>
            <w:vAlign w:val="bottom"/>
            <w:vMerge w:val="restart"/>
          </w:tcPr>
          <w:p>
            <w:pPr>
              <w:jc w:val="center"/>
              <w:ind w:left="2"/>
              <w:spacing w:after="0"/>
              <w:rPr>
                <w:sz w:val="20"/>
                <w:szCs w:val="20"/>
                <w:color w:val="auto"/>
              </w:rPr>
            </w:pPr>
            <w:r>
              <w:rPr>
                <w:rFonts w:ascii="Arial" w:cs="Arial" w:eastAsia="Arial" w:hAnsi="Arial"/>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127.59</w:t>
            </w:r>
            <w:r>
              <w:rPr>
                <w:rFonts w:ascii="Arial" w:cs="Arial" w:eastAsia="Arial" w:hAnsi="Arial"/>
                <w:sz w:val="22"/>
                <w:szCs w:val="22"/>
                <w:color w:val="008000"/>
                <w:w w:val="88"/>
                <w:vertAlign w:val="superscript"/>
              </w:rPr>
              <w:t>(6)</w:t>
            </w:r>
          </w:p>
        </w:tc>
        <w:tc>
          <w:tcPr>
            <w:tcW w:w="11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126,297</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98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838" w:orient="portrait"/>
          <w:cols w:equalWidth="0" w:num="1">
            <w:col w:w="11000"/>
          </w:cols>
          <w:pgMar w:left="460" w:top="225" w:right="4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53"/>
              <w:spacing w:after="0"/>
              <w:rPr>
                <w:sz w:val="20"/>
                <w:szCs w:val="20"/>
                <w:color w:val="auto"/>
              </w:rPr>
            </w:pPr>
            <w:r>
              <w:rPr>
                <w:rFonts w:ascii="Arial" w:cs="Arial" w:eastAsia="Arial" w:hAnsi="Arial"/>
                <w:sz w:val="17"/>
                <w:szCs w:val="17"/>
                <w:color w:val="0000FF"/>
                <w:w w:val="88"/>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53"/>
              <w:spacing w:after="0"/>
              <w:rPr>
                <w:sz w:val="20"/>
                <w:szCs w:val="20"/>
                <w:color w:val="auto"/>
              </w:rPr>
            </w:pPr>
            <w:r>
              <w:rPr>
                <w:rFonts w:ascii="Arial" w:cs="Arial" w:eastAsia="Arial" w:hAnsi="Arial"/>
                <w:sz w:val="17"/>
                <w:szCs w:val="17"/>
                <w:color w:val="0000FF"/>
                <w:w w:val="88"/>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53"/>
              <w:spacing w:after="0"/>
              <w:rPr>
                <w:sz w:val="20"/>
                <w:szCs w:val="20"/>
                <w:color w:val="auto"/>
              </w:rPr>
            </w:pPr>
            <w:r>
              <w:rPr>
                <w:rFonts w:ascii="Arial" w:cs="Arial" w:eastAsia="Arial" w:hAnsi="Arial"/>
                <w:sz w:val="17"/>
                <w:szCs w:val="17"/>
                <w:color w:val="0000FF"/>
                <w:w w:val="88"/>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4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w w:val="83"/>
              </w:rPr>
              <w:t>Footnote</w:t>
            </w:r>
            <w:r>
              <w:rPr>
                <w:rFonts w:ascii="Arial" w:cs="Arial" w:eastAsia="Arial" w:hAnsi="Arial"/>
                <w:sz w:val="22"/>
                <w:szCs w:val="22"/>
                <w:color w:val="008000"/>
                <w:w w:val="83"/>
                <w:vertAlign w:val="superscript"/>
              </w:rPr>
              <w:t>(10)</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ectPr>
          <w:pgSz w:w="11900" w:h="16838" w:orient="portrait"/>
          <w:cols w:equalWidth="0" w:num="2">
            <w:col w:w="7540" w:space="720"/>
            <w:col w:w="274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Rohit Kapoor 2016 Family Trust.</w:t>
      </w:r>
    </w:p>
    <w:p>
      <w:pPr>
        <w:spacing w:after="0" w:line="50"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$124.75 to $125.66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$125.84 to $126.83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$126.92 to $127.75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25" w:right="439" w:bottom="0" w:gutter="0" w:footer="0" w:header="0"/>
          <w:type w:val="continuous"/>
        </w:sectPr>
      </w:pPr>
    </w:p>
    <w:p>
      <w:pPr>
        <w:spacing w:after="0" w:line="6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Oseni is the Company's Head of Administration and Accounts.</w:t>
      </w:r>
    </w:p>
    <w:p>
      <w:pPr>
        <w:sectPr>
          <w:pgSz w:w="11900" w:h="16838" w:orient="portrait"/>
          <w:cols w:equalWidth="0" w:num="1">
            <w:col w:w="11000"/>
          </w:cols>
          <w:pgMar w:left="460" w:top="225" w:right="43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/s/ Lazbart Oseni, Attorney-in- 10/19/2021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897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2021-10-19T17:08:25Z</dcterms:created>
  <dcterms:modified xsi:type="dcterms:W3CDTF">2021-10-19T17:08:25Z</dcterms:modified>
</cp:coreProperties>
</file>