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EVP and Head of Analytics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59,550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356,446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28,589</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327,857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2024-01-31T16:55:11Z</dcterms:created>
  <dcterms:modified xsi:type="dcterms:W3CDTF">2024-01-31T16:55:11Z</dcterms:modified>
</cp:coreProperties>
</file>