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Counsel/Corp.Sec'y.</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04/25/2016</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2,521</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50.4398</w:t>
            </w:r>
            <w:r>
              <w:rPr>
                <w:rFonts w:ascii="Arial" w:cs="Arial" w:eastAsia="Arial" w:hAnsi="Arial"/>
                <w:sz w:val="22"/>
                <w:szCs w:val="22"/>
                <w:color w:val="008000"/>
                <w:w w:val="90"/>
                <w:vertAlign w:val="superscript"/>
              </w:rPr>
              <w:t>(2)</w:t>
            </w:r>
          </w:p>
        </w:tc>
        <w:tc>
          <w:tcPr>
            <w:tcW w:w="4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8"/>
                <w:szCs w:val="18"/>
                <w:color w:val="0000FF"/>
              </w:rPr>
              <w:t>0</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$50.11 to $50.66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2019-12-08T03:21:45Z</dcterms:created>
  <dcterms:modified xsi:type="dcterms:W3CDTF">2019-12-08T03:21:45Z</dcterms:modified>
</cp:coreProperties>
</file>