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23, 2017</w:t>
      </w:r>
    </w:p>
    <w:p>
      <w:pPr>
        <w:spacing w:after="0" w:line="22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6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22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6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 File Number)</w:t>
            </w:r>
          </w:p>
        </w:tc>
        <w:tc>
          <w:tcPr>
            <w:tcW w:w="2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440" w:type="dxa"/>
            <w:vAlign w:val="bottom"/>
          </w:tcPr>
          <w:p>
            <w:pPr>
              <w:spacing w:after="0"/>
              <w:rPr>
                <w:sz w:val="20"/>
                <w:szCs w:val="20"/>
                <w:color w:val="auto"/>
              </w:rPr>
            </w:pPr>
          </w:p>
        </w:tc>
        <w:tc>
          <w:tcPr>
            <w:tcW w:w="2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26"/>
        </w:trPr>
        <w:tc>
          <w:tcPr>
            <w:tcW w:w="2620" w:type="dxa"/>
            <w:vAlign w:val="bottom"/>
          </w:tcPr>
          <w:p>
            <w:pPr>
              <w:spacing w:after="0"/>
              <w:rPr>
                <w:sz w:val="24"/>
                <w:szCs w:val="24"/>
                <w:color w:val="auto"/>
              </w:rPr>
            </w:pPr>
          </w:p>
        </w:tc>
        <w:tc>
          <w:tcPr>
            <w:tcW w:w="4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280 Park Avenue, 38th Floor</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2220" w:type="dxa"/>
            <w:vAlign w:val="bottom"/>
          </w:tcPr>
          <w:p>
            <w:pPr>
              <w:spacing w:after="0"/>
              <w:rPr>
                <w:sz w:val="19"/>
                <w:szCs w:val="19"/>
                <w:color w:val="auto"/>
              </w:rPr>
            </w:pPr>
          </w:p>
        </w:tc>
      </w:tr>
      <w:tr>
        <w:trPr>
          <w:trHeight w:val="234"/>
        </w:trPr>
        <w:tc>
          <w:tcPr>
            <w:tcW w:w="2620" w:type="dxa"/>
            <w:vAlign w:val="bottom"/>
          </w:tcPr>
          <w:p>
            <w:pPr>
              <w:spacing w:after="0"/>
              <w:rPr>
                <w:sz w:val="20"/>
                <w:szCs w:val="20"/>
                <w:color w:val="auto"/>
              </w:rPr>
            </w:pPr>
          </w:p>
        </w:tc>
        <w:tc>
          <w:tcPr>
            <w:tcW w:w="4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2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2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576" w:right="79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Effective February 23, 2017, the Board of Directors (the “Board”) of ExlService Holdings, Inc. (the “Company”), in accordance with Section 7.7 of the Company’s Third Amended and Restated By-laws (the “Existing By-laws”), adopted the Fourth Amended and Restated By-laws of ExlService Holdings, Inc. (the “Fourth Amended and Restated By-Laws), which reflect the following amendments (the “Amendments”):</w:t>
      </w:r>
    </w:p>
    <w:p>
      <w:pPr>
        <w:spacing w:after="0" w:line="176" w:lineRule="exact"/>
        <w:rPr>
          <w:sz w:val="20"/>
          <w:szCs w:val="20"/>
          <w:color w:val="auto"/>
        </w:rPr>
      </w:pPr>
    </w:p>
    <w:p>
      <w:pPr>
        <w:ind w:left="1140" w:right="80" w:hanging="322"/>
        <w:spacing w:after="0" w:line="258"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3.3 of the Existing By-laws was amended to change the voting standard for the election of directors from a plurality of votes cast standard to a majority of votes cast standard in uncontested director elections. Directors will continue to be elected by a plurality of votes cast standard in contested director elections, as specified in the amended Section 3.3. Section 3.5 of the Existing By-laws was amended to provide that an incumbent nominee in an uncontested director election who does not receive the affirmative vote of a majority of votes cast shall tender to the Board his or her resignation; and</w:t>
      </w:r>
    </w:p>
    <w:p>
      <w:pPr>
        <w:spacing w:after="0" w:line="183" w:lineRule="exact"/>
        <w:rPr>
          <w:rFonts w:ascii="Times New Roman" w:cs="Times New Roman" w:eastAsia="Times New Roman" w:hAnsi="Times New Roman"/>
          <w:sz w:val="18"/>
          <w:szCs w:val="18"/>
          <w:color w:val="auto"/>
        </w:rPr>
      </w:pPr>
    </w:p>
    <w:p>
      <w:pPr>
        <w:ind w:left="1140" w:right="220" w:hanging="322"/>
        <w:spacing w:after="0" w:line="313"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Refining or clarifying revisions or additions to other sections of the Existing By-laws in connection with the above Amendments (Sections 2.9, 3.3 and 3.5) or to make certain technical corrections and clarifications to the Existing By-laws (Sections 1.4, 1.6, 1.14, 2.11.4, and 3.2).</w:t>
      </w:r>
    </w:p>
    <w:p>
      <w:pPr>
        <w:spacing w:after="0" w:line="13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does not purport to be complete and is qualified in its entirety by reference to the text of the Amendments, which is included as Exhibit 3.1 to this report. In addition, the complete Fourth Amended and Restated By-laws is included as Exhibit 3.2 to this report.</w:t>
      </w:r>
    </w:p>
    <w:p>
      <w:pPr>
        <w:spacing w:after="0" w:line="1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Amendments to the Company’s Third Amended and Restated By-laws effective February 23, 2017</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Fourth Amended and Restated By-laws of ExlService Holdings, Inc.</w:t>
            </w:r>
          </w:p>
        </w:tc>
      </w:tr>
      <w:tr>
        <w:trPr>
          <w:trHeight w:val="1107"/>
        </w:trPr>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59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59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(Registrant)</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2017</w:t>
            </w: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Nancy Saltzman</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760" w:type="dxa"/>
            <w:vAlign w:val="bottom"/>
          </w:tcPr>
          <w:p>
            <w:pPr>
              <w:spacing w:after="0"/>
              <w:rPr>
                <w:sz w:val="3"/>
                <w:szCs w:val="3"/>
                <w:color w:val="auto"/>
              </w:rPr>
            </w:pPr>
          </w:p>
        </w:tc>
        <w:tc>
          <w:tcPr>
            <w:tcW w:w="264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3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Nancy Saltzman</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2"/>
        </w:trPr>
        <w:tc>
          <w:tcPr>
            <w:tcW w:w="3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Amendments to the Company’s Third Amended and Restated By-laws effective February 23, 2017</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8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Fourth Amended and Restated By-laws of ExlService Holdings, Inc.</w:t>
            </w:r>
          </w:p>
        </w:tc>
      </w:tr>
      <w:tr>
        <w:trPr>
          <w:trHeight w:val="2620"/>
        </w:trPr>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By-Laws of ExlService Holdings, Inc.</w:t>
      </w:r>
    </w:p>
    <w:p>
      <w:pPr>
        <w:spacing w:after="0" w:line="200" w:lineRule="exact"/>
        <w:rPr>
          <w:sz w:val="20"/>
          <w:szCs w:val="20"/>
          <w:color w:val="auto"/>
        </w:rPr>
      </w:pPr>
    </w:p>
    <w:p>
      <w:pPr>
        <w:spacing w:after="0" w:line="22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amendments were approved by the Board of Directors on February 23, 2017. The text below reflects additions (in blue underline) and deletions (in red strikethrough).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means these </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Amended and Restated By-Laws of the Corporation, as further amended from time to time.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means the Chairman of the Board </w:t>
      </w:r>
      <w:r>
        <w:rPr>
          <w:rFonts w:ascii="Times New Roman" w:cs="Times New Roman" w:eastAsia="Times New Roman" w:hAnsi="Times New Roman"/>
          <w:sz w:val="18"/>
          <w:szCs w:val="18"/>
          <w:color w:val="FF0000"/>
          <w:strike w:val="1"/>
        </w:rPr>
        <w:t>of Directors</w:t>
      </w:r>
      <w:r>
        <w:rPr>
          <w:rFonts w:ascii="Times New Roman" w:cs="Times New Roman" w:eastAsia="Times New Roman" w:hAnsi="Times New Roman"/>
          <w:sz w:val="18"/>
          <w:szCs w:val="18"/>
          <w:color w:val="auto"/>
        </w:rPr>
        <w:t xml:space="preserve"> of the Corporation.</w:t>
      </w:r>
    </w:p>
    <w:p>
      <w:pPr>
        <w:spacing w:after="0" w:line="225" w:lineRule="exact"/>
        <w:rPr>
          <w:sz w:val="20"/>
          <w:szCs w:val="20"/>
          <w:color w:val="auto"/>
        </w:rPr>
      </w:pPr>
    </w:p>
    <w:p>
      <w:pPr>
        <w:ind w:right="720" w:firstLine="881"/>
        <w:spacing w:after="0" w:line="282" w:lineRule="auto"/>
        <w:rPr>
          <w:sz w:val="20"/>
          <w:szCs w:val="20"/>
          <w:color w:val="auto"/>
        </w:rPr>
      </w:pPr>
      <w:r>
        <w:rPr>
          <w:rFonts w:ascii="Times New Roman" w:cs="Times New Roman" w:eastAsia="Times New Roman" w:hAnsi="Times New Roman"/>
          <w:sz w:val="18"/>
          <w:szCs w:val="18"/>
          <w:color w:val="FF0000"/>
          <w:strike w:val="1"/>
        </w:rPr>
        <w:t>1.14 “</w:t>
      </w:r>
      <w:r>
        <w:rPr>
          <w:rFonts w:ascii="Times New Roman" w:cs="Times New Roman" w:eastAsia="Times New Roman" w:hAnsi="Times New Roman"/>
          <w:sz w:val="18"/>
          <w:szCs w:val="18"/>
          <w:u w:val="single" w:color="auto"/>
          <w:color w:val="FF0000"/>
          <w:strike w:val="1"/>
        </w:rPr>
        <w:t>IPO Date</w:t>
      </w:r>
      <w:r>
        <w:rPr>
          <w:rFonts w:ascii="Times New Roman" w:cs="Times New Roman" w:eastAsia="Times New Roman" w:hAnsi="Times New Roman"/>
          <w:sz w:val="18"/>
          <w:szCs w:val="18"/>
          <w:color w:val="FF0000"/>
          <w:strike w:val="1"/>
        </w:rPr>
        <w:t>” ” means the date upon which the Corporation consummates the initial public offering of shares of common stock of the Corporation pursuant to an effective Registration Statement filed under the Securities Act.1.15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ind w:right="60" w:firstLine="881"/>
        <w:spacing w:after="0" w:line="25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xml:space="preserve">.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w:t>
      </w:r>
      <w:r>
        <w:rPr>
          <w:rFonts w:ascii="Times New Roman" w:cs="Times New Roman" w:eastAsia="Times New Roman" w:hAnsi="Times New Roman"/>
          <w:sz w:val="18"/>
          <w:szCs w:val="18"/>
          <w:color w:val="FF0000"/>
          <w:strike w:val="1"/>
        </w:rPr>
        <w:t>a plurality of the votes cast</w:t>
      </w:r>
      <w:r>
        <w:rPr>
          <w:rFonts w:ascii="Times New Roman" w:cs="Times New Roman" w:eastAsia="Times New Roman" w:hAnsi="Times New Roman"/>
          <w:sz w:val="18"/>
          <w:szCs w:val="18"/>
          <w:u w:val="single" w:color="auto"/>
          <w:color w:val="0000FF"/>
        </w:rPr>
        <w:t>Directors</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color w:val="FF0000"/>
          <w:strike w:val="1"/>
        </w:rPr>
        <w:t>sufficient to elect Directors as more fully</w:t>
      </w:r>
      <w:r>
        <w:rPr>
          <w:rFonts w:ascii="Times New Roman" w:cs="Times New Roman" w:eastAsia="Times New Roman" w:hAnsi="Times New Roman"/>
          <w:sz w:val="18"/>
          <w:szCs w:val="18"/>
          <w:u w:val="single" w:color="auto"/>
          <w:color w:val="0000FF"/>
        </w:rPr>
        <w:t>elected as</w:t>
      </w:r>
      <w:r>
        <w:rPr>
          <w:rFonts w:ascii="Times New Roman" w:cs="Times New Roman" w:eastAsia="Times New Roman" w:hAnsi="Times New Roman"/>
          <w:sz w:val="18"/>
          <w:szCs w:val="18"/>
          <w:color w:val="auto"/>
        </w:rPr>
        <w:t xml:space="preserve">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193" w:lineRule="exact"/>
        <w:rPr>
          <w:sz w:val="20"/>
          <w:szCs w:val="20"/>
          <w:color w:val="auto"/>
        </w:rPr>
      </w:pPr>
    </w:p>
    <w:p>
      <w:pPr>
        <w:ind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2.11.4. </w:t>
      </w:r>
      <w:r>
        <w:rPr>
          <w:rFonts w:ascii="Times New Roman" w:cs="Times New Roman" w:eastAsia="Times New Roman" w:hAnsi="Times New Roman"/>
          <w:sz w:val="18"/>
          <w:szCs w:val="18"/>
          <w:u w:val="single" w:color="auto"/>
          <w:color w:val="auto"/>
        </w:rPr>
        <w:t>Other Stockholder Proposals</w:t>
      </w:r>
      <w:r>
        <w:rPr>
          <w:rFonts w:ascii="Times New Roman" w:cs="Times New Roman" w:eastAsia="Times New Roman" w:hAnsi="Times New Roman"/>
          <w:sz w:val="18"/>
          <w:szCs w:val="18"/>
          <w:color w:val="auto"/>
        </w:rPr>
        <w:t>: In addition to any other applicable requirements, at any annual or special meeting of Stockholders (i) 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 less than the later of</w:t>
      </w:r>
    </w:p>
    <w:p>
      <w:pPr>
        <w:spacing w:after="0" w:line="1" w:lineRule="exact"/>
        <w:rPr>
          <w:sz w:val="20"/>
          <w:szCs w:val="20"/>
          <w:color w:val="auto"/>
        </w:rPr>
      </w:pPr>
    </w:p>
    <w:p>
      <w:pPr>
        <w:ind w:right="40" w:firstLine="8"/>
        <w:spacing w:after="0" w:line="251"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ninety (90) days prior to such special meeting or (b) the tenth (10th) day following the day on which the notice of such special meeting was made by mail or Public Disclosure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either (i) the annual meeting of Stockholders is advanced by more than thirty (30) days, or delayed by more than seventy (70) days, from the first anniversary of the prior year’s annual meeting of Stockholders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(ii) no annual meeting was held during the prior year </w:t>
      </w:r>
      <w:r>
        <w:rPr>
          <w:rFonts w:ascii="Times New Roman" w:cs="Times New Roman" w:eastAsia="Times New Roman" w:hAnsi="Times New Roman"/>
          <w:sz w:val="18"/>
          <w:szCs w:val="18"/>
          <w:color w:val="FF0000"/>
          <w:strike w:val="1"/>
        </w:rPr>
        <w:t>or (iii) in the case of the Corporation’s first annual meeting of Stockholders following its IPO Date</w:t>
      </w:r>
      <w:r>
        <w:rPr>
          <w:rFonts w:ascii="Times New Roman" w:cs="Times New Roman" w:eastAsia="Times New Roman" w:hAnsi="Times New Roman"/>
          <w:sz w:val="18"/>
          <w:szCs w:val="18"/>
          <w:color w:val="auto"/>
        </w:rPr>
        <w:t>,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Qualification; Term of Office</w:t>
      </w:r>
      <w:r>
        <w:rPr>
          <w:rFonts w:ascii="Times New Roman" w:cs="Times New Roman" w:eastAsia="Times New Roman" w:hAnsi="Times New Roman"/>
          <w:sz w:val="18"/>
          <w:szCs w:val="18"/>
          <w:color w:val="auto"/>
        </w:rPr>
        <w:t xml:space="preserve">.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 III. </w:t>
      </w:r>
      <w:r>
        <w:rPr>
          <w:rFonts w:ascii="Times New Roman" w:cs="Times New Roman" w:eastAsia="Times New Roman" w:hAnsi="Times New Roman"/>
          <w:sz w:val="18"/>
          <w:szCs w:val="18"/>
          <w:color w:val="FF0000"/>
          <w:strike w:val="1"/>
        </w:rPr>
        <w:t>Class I Directors shall initially serve until the first</w:t>
      </w:r>
      <w:r>
        <w:rPr>
          <w:rFonts w:ascii="Times New Roman" w:cs="Times New Roman" w:eastAsia="Times New Roman" w:hAnsi="Times New Roman"/>
          <w:sz w:val="18"/>
          <w:szCs w:val="18"/>
          <w:u w:val="single" w:color="auto"/>
          <w:color w:val="0000FF"/>
        </w:rPr>
        <w:t>At each</w:t>
      </w:r>
      <w:r>
        <w:rPr>
          <w:rFonts w:ascii="Times New Roman" w:cs="Times New Roman" w:eastAsia="Times New Roman" w:hAnsi="Times New Roman"/>
          <w:sz w:val="18"/>
          <w:szCs w:val="18"/>
          <w:color w:val="auto"/>
        </w:rPr>
        <w:t xml:space="preserve"> annual meeting of Stockholders </w:t>
      </w:r>
      <w:r>
        <w:rPr>
          <w:rFonts w:ascii="Times New Roman" w:cs="Times New Roman" w:eastAsia="Times New Roman" w:hAnsi="Times New Roman"/>
          <w:sz w:val="18"/>
          <w:szCs w:val="18"/>
          <w:color w:val="FF0000"/>
          <w:strike w:val="1"/>
        </w:rPr>
        <w:t>held after the IPO Date; Class II Directors shall initially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serve until the second annual meeting of Stockholders held after the IPO Date; and Class III Directors shall initially serve until the third annual meeting of Stockholders held after the IPO Date. Commencing with the first annual meeting of Stockholders held after the IPO Date</w:t>
      </w:r>
      <w:r>
        <w:rPr>
          <w:rFonts w:ascii="Times New Roman" w:cs="Times New Roman" w:eastAsia="Times New Roman" w:hAnsi="Times New Roman"/>
          <w:sz w:val="18"/>
          <w:szCs w:val="18"/>
          <w:color w:val="000000"/>
          <w:strike w:val="1"/>
        </w:rPr>
        <w:t>, Directors of each class the term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193"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Directors shall, except</w:t>
      </w:r>
      <w:r>
        <w:rPr>
          <w:rFonts w:ascii="Times New Roman" w:cs="Times New Roman" w:eastAsia="Times New Roman" w:hAnsi="Times New Roman"/>
          <w:sz w:val="18"/>
          <w:szCs w:val="18"/>
          <w:u w:val="single" w:color="auto"/>
          <w:color w:val="0000FF"/>
        </w:rPr>
        <w:t>Except</w:t>
      </w:r>
      <w:r>
        <w:rPr>
          <w:rFonts w:ascii="Times New Roman" w:cs="Times New Roman" w:eastAsia="Times New Roman" w:hAnsi="Times New Roman"/>
          <w:sz w:val="18"/>
          <w:szCs w:val="18"/>
          <w:color w:val="auto"/>
        </w:rPr>
        <w:t xml:space="preserve"> as otherwise required by applicable law or by the Certificate of Incorporation, </w:t>
      </w:r>
      <w:r>
        <w:rPr>
          <w:rFonts w:ascii="Times New Roman" w:cs="Times New Roman" w:eastAsia="Times New Roman" w:hAnsi="Times New Roman"/>
          <w:sz w:val="18"/>
          <w:szCs w:val="18"/>
          <w:u w:val="single" w:color="auto"/>
          <w:color w:val="0000FF"/>
        </w:rPr>
        <w:t>(a) at a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Stockholders in which there is an uncontested election, each Director shall be elected by the affirmative vote of a majority of the votes cast (meaning the number of shares voted “for” a nominee must exceed the number of shares voted “against” such nominee, with “abstentions” and “broker non-votes” not counted as a vote cast either “for or “against” that Director’s election) by the holders of shares present in person or represented by proxy at the meeting and entitled to vote in the election, and (b) at a meeting of Stockholders in which there is a contested election, Directors 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 elected by a plurality of the votes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cast </w:t>
      </w:r>
      <w:r>
        <w:rPr>
          <w:rFonts w:ascii="Times New Roman" w:cs="Times New Roman" w:eastAsia="Times New Roman" w:hAnsi="Times New Roman"/>
          <w:sz w:val="18"/>
          <w:szCs w:val="18"/>
          <w:color w:val="FF0000"/>
          <w:strike w:val="1"/>
        </w:rPr>
        <w:t>at a meeting of Stockholders</w:t>
      </w:r>
      <w:r>
        <w:rPr>
          <w:rFonts w:ascii="Times New Roman" w:cs="Times New Roman" w:eastAsia="Times New Roman" w:hAnsi="Times New Roman"/>
          <w:sz w:val="18"/>
          <w:szCs w:val="18"/>
          <w:u w:val="single" w:color="auto"/>
          <w:color w:val="0000FF"/>
        </w:rPr>
        <w:t>(instead of by votes cast for or against a nominee)</w:t>
      </w:r>
      <w:r>
        <w:rPr>
          <w:rFonts w:ascii="Times New Roman" w:cs="Times New Roman" w:eastAsia="Times New Roman" w:hAnsi="Times New Roman"/>
          <w:sz w:val="18"/>
          <w:szCs w:val="18"/>
          <w:color w:val="000000"/>
        </w:rPr>
        <w:t xml:space="preserve"> by the holders of shares present in person or represented by proxy at the meeting and entitled to vote in the election. </w:t>
      </w:r>
      <w:r>
        <w:rPr>
          <w:rFonts w:ascii="Times New Roman" w:cs="Times New Roman" w:eastAsia="Times New Roman" w:hAnsi="Times New Roman"/>
          <w:sz w:val="18"/>
          <w:szCs w:val="18"/>
          <w:u w:val="single" w:color="auto"/>
          <w:color w:val="0000FF"/>
        </w:rPr>
        <w:t>As used in these By-laws, an “uncontested election” means an election in which the number of nominees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Director is not greater than the number to be elected and (ii) a “contested election” is an election in which the number of nominees (including nominees proposed by the Board and any Stockholder nominee properly submitted pursuant to these By-laws, including Section 2.11.4) exceeds the number of Directors to be elected, and any such proposed Stockholder nominee has not been withdrawn by the proponent Stockholder on or prior to the tenth day preceding the date the Corporation first mails or otherwise transmits its notice of meeting for such meeting to the Stockholders.</w:t>
      </w:r>
    </w:p>
    <w:p>
      <w:pPr>
        <w:spacing w:after="0" w:line="193"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Any Director may resign at any time upon notice given in writing or by electronic transmission to the Corporation.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u w:val="single" w:color="auto"/>
          <w:color w:val="0000FF"/>
        </w:rPr>
        <w:t>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uncontested election of Directors, any incumbent nominee for Director who does not receive the affirmative vote of a majority of the votes cast in such Director’s election shall promptly tender to the Board his or her resignation after such election. The Board (without the participation of the Director tendering such resignation), giving due consideration to the best interests of the Corporation and its stockholders, shall evaluate the relevant facts and circumstances, and shall make a decision within a reasonable time period thereafter as to whether to accept the tendered resignation. If the Board rejects such tendered resignation, the Board will publicly disclose its reasons for doing so. Except as set forth above,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resignation shall take effect at the time therein specified,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unless otherwise specified in such resignation, the acceptance of such resignation shall not be necessary to make it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BY-LAWS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approved by the Board of Directors as of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Assistant Secretary</w:t>
      </w:r>
      <w:r>
        <w:rPr>
          <w:rFonts w:ascii="Times New Roman" w:cs="Times New Roman" w:eastAsia="Times New Roman" w:hAnsi="Times New Roman"/>
          <w:sz w:val="18"/>
          <w:szCs w:val="18"/>
          <w:color w:val="auto"/>
        </w:rPr>
        <w:t>” means an Assistant Secretary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Assistant Treasurer</w:t>
      </w:r>
      <w:r>
        <w:rPr>
          <w:rFonts w:ascii="Times New Roman" w:cs="Times New Roman" w:eastAsia="Times New Roman" w:hAnsi="Times New Roman"/>
          <w:sz w:val="18"/>
          <w:szCs w:val="18"/>
          <w:color w:val="auto"/>
        </w:rPr>
        <w:t>” means an Assistant Treasurer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these Fourth Amended and Restated By-Laws of the Corporation, as further amended from time to time.</w:t>
      </w:r>
    </w:p>
    <w:p>
      <w:pPr>
        <w:spacing w:after="0" w:line="225" w:lineRule="exact"/>
        <w:rPr>
          <w:sz w:val="20"/>
          <w:szCs w:val="20"/>
          <w:color w:val="auto"/>
        </w:rPr>
      </w:pPr>
    </w:p>
    <w:p>
      <w:pPr>
        <w:ind w:right="720" w:firstLine="881"/>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Amended and Restated Certificate of Incorporation of the Corporation, as further amended, supplemented or restated from time to time.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means the Chairman of the Board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means the Chief Financial Officer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means the Controller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ExlService Holdings, Inc.</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means directors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Entire Board</w:t>
      </w:r>
      <w:r>
        <w:rPr>
          <w:rFonts w:ascii="Times New Roman" w:cs="Times New Roman" w:eastAsia="Times New Roman" w:hAnsi="Times New Roman"/>
          <w:sz w:val="18"/>
          <w:szCs w:val="18"/>
          <w:color w:val="auto"/>
        </w:rPr>
        <w:t>” means all then authorized directors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thereto.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means the General Corporation Law of the State of Delaware, as amended from time to time.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Lead Director</w:t>
      </w:r>
      <w:r>
        <w:rPr>
          <w:rFonts w:ascii="Times New Roman" w:cs="Times New Roman" w:eastAsia="Times New Roman" w:hAnsi="Times New Roman"/>
          <w:sz w:val="18"/>
          <w:szCs w:val="18"/>
          <w:color w:val="auto"/>
        </w:rPr>
        <w:t>” means the Lead Director of the Corporation.</w:t>
      </w:r>
    </w:p>
    <w:p>
      <w:pPr>
        <w:spacing w:after="0" w:line="225" w:lineRule="exact"/>
        <w:rPr>
          <w:sz w:val="20"/>
          <w:szCs w:val="20"/>
          <w:color w:val="auto"/>
        </w:rPr>
      </w:pPr>
    </w:p>
    <w:p>
      <w:pPr>
        <w:ind w:right="240" w:firstLine="881"/>
        <w:spacing w:after="0" w:line="28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Office of the Corporation</w:t>
      </w:r>
      <w:r>
        <w:rPr>
          <w:rFonts w:ascii="Times New Roman" w:cs="Times New Roman" w:eastAsia="Times New Roman" w:hAnsi="Times New Roman"/>
          <w:sz w:val="18"/>
          <w:szCs w:val="18"/>
          <w:color w:val="auto"/>
        </w:rPr>
        <w:t>” means the executive office of the Corporation, anything in Section 131 of the General Corporation Law to the contrary notwithstanding.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means the President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means the Secretary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thereto.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means stockholders of the Corporation.</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7" w:name="page8"/>
    <w:bookmarkEnd w:id="7"/>
    <w:p>
      <w:pPr>
        <w:ind w:left="88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means the Treasurer of the Corporation.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means a Vice President of the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ind w:right="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176"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76" w:lineRule="exact"/>
        <w:rPr>
          <w:sz w:val="20"/>
          <w:szCs w:val="20"/>
          <w:color w:val="auto"/>
        </w:rPr>
      </w:pPr>
    </w:p>
    <w:p>
      <w:pPr>
        <w:jc w:val="both"/>
        <w:ind w:right="160" w:firstLine="881"/>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176" w:lineRule="exact"/>
        <w:rPr>
          <w:sz w:val="20"/>
          <w:szCs w:val="20"/>
          <w:color w:val="auto"/>
        </w:rPr>
      </w:pPr>
    </w:p>
    <w:p>
      <w:pPr>
        <w:jc w:val="both"/>
        <w:ind w:right="80" w:firstLine="881"/>
        <w:spacing w:after="0" w:line="270"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Fixing Record Date</w:t>
      </w:r>
      <w:r>
        <w:rPr>
          <w:rFonts w:ascii="Times New Roman" w:cs="Times New Roman" w:eastAsia="Times New Roman" w:hAnsi="Times New Roman"/>
          <w:sz w:val="17"/>
          <w:szCs w:val="17"/>
          <w:color w:val="auto"/>
        </w:rPr>
        <w:t>.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 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w:t>
      </w:r>
    </w:p>
    <w:p>
      <w:pPr>
        <w:spacing w:after="0" w:line="3" w:lineRule="exact"/>
        <w:rPr>
          <w:sz w:val="20"/>
          <w:szCs w:val="20"/>
          <w:color w:val="auto"/>
        </w:rPr>
      </w:pPr>
    </w:p>
    <w:p>
      <w:pPr>
        <w:ind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(a)(i) above, more than 60 nor less than 10 days before the date of such meeting and (z) in the case of clause (a)(ii) or (b) above, more than 60 days prior to such action. If no such record date is fixed:</w:t>
      </w:r>
    </w:p>
    <w:p>
      <w:pPr>
        <w:spacing w:after="0" w:line="180"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76" w:lineRule="exact"/>
        <w:rPr>
          <w:sz w:val="20"/>
          <w:szCs w:val="20"/>
          <w:color w:val="auto"/>
        </w:rPr>
      </w:pPr>
    </w:p>
    <w:p>
      <w:pPr>
        <w:ind w:right="80" w:firstLine="1432"/>
        <w:spacing w:after="0" w:line="261" w:lineRule="auto"/>
        <w:rPr>
          <w:sz w:val="20"/>
          <w:szCs w:val="20"/>
          <w:color w:val="auto"/>
        </w:rPr>
      </w:pPr>
      <w:r>
        <w:rPr>
          <w:rFonts w:ascii="Times New Roman" w:cs="Times New Roman" w:eastAsia="Times New Roman" w:hAnsi="Times New Roman"/>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180"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Meetings of Stockholders</w:t>
      </w:r>
      <w:r>
        <w:rPr>
          <w:rFonts w:ascii="Times New Roman" w:cs="Times New Roman" w:eastAsia="Times New Roman" w:hAnsi="Times New Roman"/>
          <w:sz w:val="18"/>
          <w:szCs w:val="18"/>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jc w:val="both"/>
        <w:ind w:right="60" w:firstLine="881"/>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80"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18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 of Stockholders; Adjournment</w:t>
      </w:r>
      <w:r>
        <w:rPr>
          <w:rFonts w:ascii="Times New Roman" w:cs="Times New Roman" w:eastAsia="Times New Roman" w:hAnsi="Times New Roman"/>
          <w:sz w:val="18"/>
          <w:szCs w:val="18"/>
          <w:color w:val="auto"/>
        </w:rPr>
        <w:t xml:space="preserve">.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right of the Corporation to vote stock, including but not limited to its own stock, held by it in a fiduciary capacity.</w:t>
      </w:r>
    </w:p>
    <w:p>
      <w:pPr>
        <w:spacing w:after="0" w:line="193" w:lineRule="exact"/>
        <w:rPr>
          <w:sz w:val="20"/>
          <w:szCs w:val="20"/>
          <w:color w:val="auto"/>
        </w:rPr>
      </w:pPr>
    </w:p>
    <w:p>
      <w:pPr>
        <w:ind w:right="60" w:firstLine="881"/>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Directors shall be elected as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Voting Procedures and Inspectors of Election at Meetings of Stockholders</w:t>
      </w:r>
      <w:r>
        <w:rPr>
          <w:rFonts w:ascii="Times New Roman" w:cs="Times New Roman" w:eastAsia="Times New Roman" w:hAnsi="Times New Roman"/>
          <w:sz w:val="18"/>
          <w:szCs w:val="18"/>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w:t>
      </w:r>
    </w:p>
    <w:p>
      <w:pPr>
        <w:ind w:right="10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Conduct of Meetings; Director Nominations; Meeting Business and Other Stockholder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2.11.1.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Board may adopt by resolution such rules and regulations for the conduct of the meeting of Stockholders as it shall deem appropriate. At each meeting of Stockholders, the Chairman, or if there is no Chairman or if there be one and the Chairman is absent, the CEO, or in the absence of the CEO, the Lead Director, or in the absence of the Lead Director, the President, or in the absence of the President,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2.11.2. </w:t>
      </w:r>
      <w:r>
        <w:rPr>
          <w:rFonts w:ascii="Times New Roman" w:cs="Times New Roman" w:eastAsia="Times New Roman" w:hAnsi="Times New Roman"/>
          <w:sz w:val="18"/>
          <w:szCs w:val="18"/>
          <w:u w:val="single" w:color="auto"/>
          <w:color w:val="auto"/>
        </w:rPr>
        <w:t>Director Nominations</w:t>
      </w:r>
      <w:r>
        <w:rPr>
          <w:rFonts w:ascii="Times New Roman" w:cs="Times New Roman" w:eastAsia="Times New Roman" w:hAnsi="Times New Roman"/>
          <w:sz w:val="18"/>
          <w:szCs w:val="18"/>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188" w:lineRule="exact"/>
        <w:rPr>
          <w:sz w:val="20"/>
          <w:szCs w:val="20"/>
          <w:color w:val="auto"/>
        </w:rPr>
      </w:pPr>
    </w:p>
    <w:p>
      <w:pPr>
        <w:ind w:right="12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2.11.3. </w:t>
      </w:r>
      <w:r>
        <w:rPr>
          <w:rFonts w:ascii="Times New Roman" w:cs="Times New Roman" w:eastAsia="Times New Roman" w:hAnsi="Times New Roman"/>
          <w:sz w:val="18"/>
          <w:szCs w:val="18"/>
          <w:u w:val="single" w:color="auto"/>
          <w:color w:val="auto"/>
        </w:rPr>
        <w:t>Meeting Business</w:t>
      </w:r>
      <w:r>
        <w:rPr>
          <w:rFonts w:ascii="Times New Roman" w:cs="Times New Roman" w:eastAsia="Times New Roman" w:hAnsi="Times New Roman"/>
          <w:sz w:val="18"/>
          <w:szCs w:val="18"/>
          <w:color w:val="auto"/>
        </w:rPr>
        <w:t>: At any annual meeting of Stockholders, only such business shall be conducted as shall have been properly brought before the 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w:t>
      </w:r>
    </w:p>
    <w:p>
      <w:pPr>
        <w:spacing w:after="0" w:line="2" w:lineRule="exact"/>
        <w:rPr>
          <w:sz w:val="20"/>
          <w:szCs w:val="20"/>
          <w:color w:val="auto"/>
        </w:rPr>
      </w:pPr>
    </w:p>
    <w:p>
      <w:pPr>
        <w:ind w:firstLine="8"/>
        <w:spacing w:after="0" w:line="255"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1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2.11.4. </w:t>
      </w:r>
      <w:r>
        <w:rPr>
          <w:rFonts w:ascii="Times New Roman" w:cs="Times New Roman" w:eastAsia="Times New Roman" w:hAnsi="Times New Roman"/>
          <w:sz w:val="18"/>
          <w:szCs w:val="18"/>
          <w:u w:val="single" w:color="auto"/>
          <w:color w:val="auto"/>
        </w:rPr>
        <w:t>Other Stockholder Proposals</w:t>
      </w:r>
      <w:r>
        <w:rPr>
          <w:rFonts w:ascii="Times New Roman" w:cs="Times New Roman" w:eastAsia="Times New Roman" w:hAnsi="Times New Roman"/>
          <w:sz w:val="18"/>
          <w:szCs w:val="18"/>
          <w:color w:val="auto"/>
        </w:rPr>
        <w:t>: In addition to any other applicable requirements, at any annual or special meeting of Stockholders</w:t>
      </w:r>
    </w:p>
    <w:p>
      <w:pPr>
        <w:spacing w:after="0" w:line="27" w:lineRule="exact"/>
        <w:rPr>
          <w:sz w:val="20"/>
          <w:szCs w:val="20"/>
          <w:color w:val="auto"/>
        </w:rPr>
      </w:pPr>
    </w:p>
    <w:p>
      <w:pPr>
        <w:ind w:right="40" w:firstLine="8"/>
        <w:spacing w:after="0" w:line="265" w:lineRule="auto"/>
        <w:tabs>
          <w:tab w:leader="none" w:pos="2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 less than the later of</w:t>
      </w:r>
    </w:p>
    <w:p>
      <w:pPr>
        <w:spacing w:after="0" w:line="1" w:lineRule="exact"/>
        <w:rPr>
          <w:rFonts w:ascii="Times New Roman" w:cs="Times New Roman" w:eastAsia="Times New Roman" w:hAnsi="Times New Roman"/>
          <w:sz w:val="17"/>
          <w:szCs w:val="17"/>
          <w:color w:val="auto"/>
        </w:rPr>
      </w:pPr>
    </w:p>
    <w:p>
      <w:pPr>
        <w:ind w:right="60" w:firstLine="8"/>
        <w:spacing w:after="0" w:line="252"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ninety (90) days prior to such special meeting or (b) the tenth (10th) day following the day on which the notice of such special meeting was made by mail or Public Disclosure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either (i) the annual meeting of Stockholders is advanced by more than thirty (30) days, or delayed by more than seventy (70) days, from the first anniversary of the prior year’s annual meeting of Stockholders or (ii) no annual meeting was held during the prior year,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188"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 Secretary, not later than the close of business on the tenth (10th) day following the day on which such public announcement is first made by the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firstLine="881"/>
        <w:spacing w:after="0" w:line="253" w:lineRule="auto"/>
        <w:rPr>
          <w:sz w:val="20"/>
          <w:szCs w:val="20"/>
          <w:color w:val="auto"/>
        </w:rPr>
      </w:pPr>
      <w:r>
        <w:rPr>
          <w:rFonts w:ascii="Times New Roman" w:cs="Times New Roman" w:eastAsia="Times New Roman" w:hAnsi="Times New Roman"/>
          <w:sz w:val="18"/>
          <w:szCs w:val="18"/>
          <w:color w:val="auto"/>
        </w:rPr>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191" w:lineRule="exact"/>
        <w:rPr>
          <w:sz w:val="20"/>
          <w:szCs w:val="20"/>
          <w:color w:val="auto"/>
        </w:rPr>
      </w:pPr>
    </w:p>
    <w:p>
      <w:pPr>
        <w:ind w:right="60" w:firstLine="881"/>
        <w:spacing w:after="0" w:line="254" w:lineRule="auto"/>
        <w:rPr>
          <w:sz w:val="20"/>
          <w:szCs w:val="20"/>
          <w:color w:val="auto"/>
        </w:rPr>
      </w:pPr>
      <w:r>
        <w:rPr>
          <w:rFonts w:ascii="Times New Roman" w:cs="Times New Roman" w:eastAsia="Times New Roman" w:hAnsi="Times New Roman"/>
          <w:sz w:val="18"/>
          <w:szCs w:val="18"/>
          <w:color w:val="auto"/>
        </w:rPr>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w:t>
      </w:r>
    </w:p>
    <w:p>
      <w:pPr>
        <w:ind w:right="220" w:firstLine="8"/>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w:t>
      </w:r>
    </w:p>
    <w:p>
      <w:pPr>
        <w:spacing w:after="0" w:line="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 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189" w:lineRule="exact"/>
        <w:rPr>
          <w:sz w:val="20"/>
          <w:szCs w:val="20"/>
          <w:color w:val="auto"/>
        </w:rPr>
      </w:pPr>
    </w:p>
    <w:p>
      <w:pPr>
        <w:ind w:right="280" w:firstLine="881"/>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80"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180"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Order of Business</w:t>
      </w:r>
      <w:r>
        <w:rPr>
          <w:rFonts w:ascii="Times New Roman" w:cs="Times New Roman" w:eastAsia="Times New Roman" w:hAnsi="Times New Roman"/>
          <w:sz w:val="18"/>
          <w:szCs w:val="18"/>
          <w:color w:val="auto"/>
        </w:rPr>
        <w:t>. The order of business at all meetings of Stockholders shall be as determined by the person presiding over the meeting.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right="340" w:firstLine="881"/>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Qualification; Term of Office</w:t>
      </w:r>
      <w:r>
        <w:rPr>
          <w:rFonts w:ascii="Times New Roman" w:cs="Times New Roman" w:eastAsia="Times New Roman" w:hAnsi="Times New Roman"/>
          <w:sz w:val="18"/>
          <w:szCs w:val="18"/>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 III. At each annual meeting of Stockholders, 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189"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Except as otherwise required by applicable law or by the Certificate of Incorporation, (a) at a meeting of Stockholders in which there is an uncontested election, each Director shall be elected by the affirmative vote of a majority of the votes cast (meaning the number of shares voted “for” a nominee must exceed the number of shares voted “against” such nominee, with “abstentions” and “broker non-votes” not counted as a vote cast either “for or “against” that Director’s election) by the holders of shares present in person or represented by proxy at the meeting and entitled to vote in the election, and (b) at a meeting of Stockholders in which there is a contested election, Directors shall be elected by a plurality of the votes cast (instead of by votes cast for or against a nominee) by the holders of shares present in person or represented by proxy at the meeting and entitled to vote in the election. As used in these By-laws, an “uncontested election” means an election in which the number of nominees for Director is not greater than the number to be elected and (ii) a “contested election” is an election in which the number of nominees (including nominees proposed by the Board and any Stockholder nominee properly submitted pursuant to these By-laws, including Section 2.11.4) exceeds the number of Directors to be elected, and any such proposed Stockholder nominee has not been withdrawn by the proponent Stockholder on or prior to the tenth day preceding the date the Corporation first mails or otherwise transmits its notice of meeting for such meeting to the Stockholders.</w:t>
      </w:r>
    </w:p>
    <w:p>
      <w:pPr>
        <w:spacing w:after="0" w:line="193" w:lineRule="exact"/>
        <w:rPr>
          <w:sz w:val="20"/>
          <w:szCs w:val="20"/>
          <w:color w:val="auto"/>
        </w:rPr>
      </w:pPr>
    </w:p>
    <w:p>
      <w:pPr>
        <w:ind w:right="140" w:firstLine="881"/>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 vacancy to take effect when such resignation shall become effective in accordance with the General Corporation Law.</w:t>
      </w:r>
    </w:p>
    <w:p>
      <w:pPr>
        <w:spacing w:after="0" w:line="185"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upon notice given in writing or by electronic transmission to the Corporation. In an uncontested election of Directors, any incumbent nominee for Director who does not receive the affirmative vote of a majority of the votes cast in such Director’s election shall promptly tender to the Board his or her resignation after such election. The Board (without the participation of the Director tendering such resignation), giving due consideration to the best interests of the Corporation and its stockholders, shall evaluate the relevant facts and circumstances, and shall make a decision within a reasonable time period thereafter as to whether to accept the tendered resignation. If the Board rejects such tendered resignation, the Board will publicly disclose its reasons for doing so. Except as set forth above, any resignation shall take effect at the time therein specified, and, unless otherwise specified in such resignation, the acceptance of such resignation shall not be necessary to make it effective.</w:t>
      </w:r>
    </w:p>
    <w:p>
      <w:pPr>
        <w:spacing w:after="0" w:line="189" w:lineRule="exact"/>
        <w:rPr>
          <w:sz w:val="20"/>
          <w:szCs w:val="20"/>
          <w:color w:val="auto"/>
        </w:rPr>
      </w:pPr>
    </w:p>
    <w:p>
      <w:pPr>
        <w:jc w:val="both"/>
        <w:ind w:firstLine="881"/>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for Preferred Stock Directors, any Director, or the Entire Board, may be removed from office at any time, but only for cause and only by the affirmative vote of at least 66-2/3% of the total voting power of the outstanding shares of stock of the Corporation entitled to vote generally in the election of Directors, voting together as a single class.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firstLine="881"/>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 from serving the Corporation or its subsidiaries in any other capacity and receiving proper compensation therefor.</w:t>
      </w:r>
    </w:p>
    <w:p>
      <w:pPr>
        <w:spacing w:after="0" w:line="189" w:lineRule="exact"/>
        <w:rPr>
          <w:sz w:val="20"/>
          <w:szCs w:val="20"/>
          <w:color w:val="auto"/>
        </w:rPr>
      </w:pPr>
    </w:p>
    <w:p>
      <w:pPr>
        <w:jc w:val="both"/>
        <w:ind w:right="140" w:firstLine="881"/>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may be held without notice at such times and at such places within or without the State of Delaware as shall from time to time be determined by the Board.</w:t>
      </w:r>
    </w:p>
    <w:p>
      <w:pPr>
        <w:spacing w:after="0" w:line="162" w:lineRule="exact"/>
        <w:rPr>
          <w:sz w:val="20"/>
          <w:szCs w:val="20"/>
          <w:color w:val="auto"/>
        </w:rPr>
      </w:pPr>
    </w:p>
    <w:p>
      <w:pPr>
        <w:jc w:val="both"/>
        <w:ind w:righ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held at any time or place, within or without the State of Delaware, whenever called by the Chairman, the Lead Director,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76" w:lineRule="exact"/>
        <w:rPr>
          <w:sz w:val="20"/>
          <w:szCs w:val="20"/>
          <w:color w:val="auto"/>
        </w:rPr>
      </w:pPr>
    </w:p>
    <w:p>
      <w:pPr>
        <w:jc w:val="both"/>
        <w:ind w:righ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176" w:lineRule="exact"/>
        <w:rPr>
          <w:sz w:val="20"/>
          <w:szCs w:val="20"/>
          <w:color w:val="auto"/>
        </w:rPr>
      </w:pPr>
    </w:p>
    <w:p>
      <w:pPr>
        <w:ind w:right="1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Adjourned Meetings</w:t>
      </w:r>
      <w:r>
        <w:rPr>
          <w:rFonts w:ascii="Times New Roman" w:cs="Times New Roman" w:eastAsia="Times New Roman" w:hAnsi="Times New Roman"/>
          <w:sz w:val="18"/>
          <w:szCs w:val="18"/>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 transacted at an adjourned meeting that might have been transacted at the meeting as originally called.</w:t>
      </w:r>
    </w:p>
    <w:p>
      <w:pPr>
        <w:spacing w:after="0" w:line="184"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Notice Procedure</w:t>
      </w:r>
      <w:r>
        <w:rPr>
          <w:rFonts w:ascii="Times New Roman" w:cs="Times New Roman" w:eastAsia="Times New Roman" w:hAnsi="Times New Roman"/>
          <w:sz w:val="18"/>
          <w:szCs w:val="18"/>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80"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189"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the Chairman, or in the absence of the Chairman, the Lead Director, or, in the absence of the Lead Director, the CEO or, in the absence of the CEO, a chairman chosen by a majority of the Directors present, shall preside.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ind w:right="220" w:firstLine="881"/>
        <w:spacing w:after="0" w:line="28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Quorum of Directors</w:t>
      </w:r>
      <w:r>
        <w:rPr>
          <w:rFonts w:ascii="Times New Roman" w:cs="Times New Roman" w:eastAsia="Times New Roman" w:hAnsi="Times New Roman"/>
          <w:sz w:val="18"/>
          <w:szCs w:val="18"/>
          <w:color w:val="auto"/>
        </w:rPr>
        <w:t>. The presence in person of a majority of the Entire Board shall be necessary and sufficient to constitute a quorum for the transaction of business at any meeting of the Board.</w:t>
      </w:r>
    </w:p>
    <w:p>
      <w:pPr>
        <w:spacing w:after="0" w:line="162" w:lineRule="exact"/>
        <w:rPr>
          <w:sz w:val="20"/>
          <w:szCs w:val="20"/>
          <w:color w:val="auto"/>
        </w:rPr>
      </w:pPr>
    </w:p>
    <w:p>
      <w:pPr>
        <w:ind w:right="60" w:firstLine="881"/>
        <w:spacing w:after="0" w:line="28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Action by Majority Vote</w:t>
      </w:r>
      <w:r>
        <w:rPr>
          <w:rFonts w:ascii="Times New Roman" w:cs="Times New Roman" w:eastAsia="Times New Roman" w:hAnsi="Times New Roman"/>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162"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COMMITTEES OF THE BOARD</w:t>
      </w:r>
    </w:p>
    <w:p>
      <w:pPr>
        <w:spacing w:after="0" w:line="229" w:lineRule="exact"/>
        <w:rPr>
          <w:sz w:val="20"/>
          <w:szCs w:val="20"/>
          <w:color w:val="auto"/>
        </w:rPr>
      </w:pPr>
    </w:p>
    <w:p>
      <w:pPr>
        <w:ind w:right="20" w:firstLine="881"/>
        <w:spacing w:after="0" w:line="252" w:lineRule="auto"/>
        <w:rPr>
          <w:sz w:val="20"/>
          <w:szCs w:val="20"/>
          <w:color w:val="auto"/>
        </w:rPr>
      </w:pPr>
      <w:r>
        <w:rPr>
          <w:rFonts w:ascii="Times New Roman" w:cs="Times New Roman" w:eastAsia="Times New Roman" w:hAnsi="Times New Roman"/>
          <w:sz w:val="18"/>
          <w:szCs w:val="18"/>
          <w:color w:val="auto"/>
        </w:rPr>
        <w:t>The Board may, by resolution, designate one or more committees, each committee to consist of one or more of the Directors of the Corporation. The Board may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3 of these By-laws.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Positions</w:t>
      </w:r>
      <w:r>
        <w:rPr>
          <w:rFonts w:ascii="Times New Roman" w:cs="Times New Roman" w:eastAsia="Times New Roman" w:hAnsi="Times New Roman"/>
          <w:sz w:val="18"/>
          <w:szCs w:val="18"/>
          <w:color w:val="auto"/>
        </w:rPr>
        <w:t>.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officers of the Corporation shall be elected by the Board at its annual meeting or at such other time or times as the Board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Fidelity Bonds</w:t>
      </w:r>
      <w:r>
        <w:rPr>
          <w:rFonts w:ascii="Times New Roman" w:cs="Times New Roman" w:eastAsia="Times New Roman" w:hAnsi="Times New Roman"/>
          <w:sz w:val="18"/>
          <w:szCs w:val="18"/>
          <w:color w:val="auto"/>
        </w:rPr>
        <w:t>. The Corporation may secure the fidelity of any or all of its officers or agents by bond or otherwise.</w:t>
      </w:r>
    </w:p>
    <w:p>
      <w:pPr>
        <w:spacing w:after="0" w:line="225" w:lineRule="exact"/>
        <w:rPr>
          <w:sz w:val="20"/>
          <w:szCs w:val="20"/>
          <w:color w:val="auto"/>
        </w:rPr>
      </w:pPr>
    </w:p>
    <w:p>
      <w:pPr>
        <w:ind w:right="400" w:firstLine="881"/>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The Chairman, if one shall have been appointed, shall preside at all meetings of the Board and shall exercise such powers and perform such other duties as shall be determined from time to time by resolution of the Board.</w:t>
      </w:r>
    </w:p>
    <w:p>
      <w:pPr>
        <w:spacing w:after="0" w:line="162"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18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Chairman (if there be one) and the Lead Director are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89" w:lineRule="exact"/>
        <w:rPr>
          <w:sz w:val="20"/>
          <w:szCs w:val="20"/>
          <w:color w:val="auto"/>
        </w:rPr>
      </w:pPr>
    </w:p>
    <w:p>
      <w:pPr>
        <w:ind w:right="3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76"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176" w:lineRule="exact"/>
        <w:rPr>
          <w:sz w:val="20"/>
          <w:szCs w:val="20"/>
          <w:color w:val="auto"/>
        </w:rPr>
      </w:pPr>
    </w:p>
    <w:p>
      <w:pPr>
        <w:ind w:right="180" w:firstLine="881"/>
        <w:spacing w:after="0" w:line="25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Vice-Presidents shall perform such duties as may from time to time be assigned to such Vice Presidents by the CEO, 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right="80" w:firstLine="881"/>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19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193" w:lineRule="exact"/>
        <w:rPr>
          <w:sz w:val="20"/>
          <w:szCs w:val="20"/>
          <w:color w:val="auto"/>
        </w:rPr>
      </w:pPr>
    </w:p>
    <w:p>
      <w:pPr>
        <w:ind w:right="160" w:firstLine="881"/>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Assistant Secretaries and Assistant Treasurers shall perform such duties as shall be assigned to them by the Secretary or by the Treasurer, respectively, or by resolution of the Board, by the CEO or by the President.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89"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xml:space="preserve">. The Corporation shall pay the expenses (including attorneys’ fees) incurred by a Covered Person in defending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80"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76" w:lineRule="exact"/>
        <w:rPr>
          <w:sz w:val="20"/>
          <w:szCs w:val="20"/>
          <w:color w:val="auto"/>
        </w:rPr>
      </w:pPr>
    </w:p>
    <w:p>
      <w:pPr>
        <w:ind w:right="140" w:firstLine="88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76" w:lineRule="exact"/>
        <w:rPr>
          <w:sz w:val="20"/>
          <w:szCs w:val="20"/>
          <w:color w:val="auto"/>
        </w:rPr>
      </w:pPr>
    </w:p>
    <w:p>
      <w:pPr>
        <w:ind w:right="660" w:firstLine="881"/>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162" w:lineRule="exact"/>
        <w:rPr>
          <w:sz w:val="20"/>
          <w:szCs w:val="20"/>
          <w:color w:val="auto"/>
        </w:rPr>
      </w:pPr>
    </w:p>
    <w:p>
      <w:pPr>
        <w:ind w:right="20" w:firstLine="881"/>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Other Indemnification and Prepayment of Expenses</w:t>
      </w:r>
      <w:r>
        <w:rPr>
          <w:rFonts w:ascii="Times New Roman" w:cs="Times New Roman" w:eastAsia="Times New Roman" w:hAnsi="Times New Roman"/>
          <w:sz w:val="18"/>
          <w:szCs w:val="18"/>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Certificates Representing Shares</w:t>
      </w:r>
      <w:r>
        <w:rPr>
          <w:rFonts w:ascii="Times New Roman" w:cs="Times New Roman" w:eastAsia="Times New Roman" w:hAnsi="Times New Roman"/>
          <w:sz w:val="18"/>
          <w:szCs w:val="18"/>
          <w:color w:val="auto"/>
        </w:rPr>
        <w:t>. The 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such form as shall be approved by the Board. Every holder of stock, upon such holder’s request therefor, shall be entitled to have a certificate signed by or in the name of the Corporation by the Chairman,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185" w:lineRule="exact"/>
        <w:rPr>
          <w:sz w:val="20"/>
          <w:szCs w:val="20"/>
          <w:color w:val="auto"/>
        </w:rPr>
      </w:pPr>
    </w:p>
    <w:p>
      <w:pPr>
        <w:ind w:right="140" w:firstLine="88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Transfer and Registry Agents</w:t>
      </w:r>
      <w:r>
        <w:rPr>
          <w:rFonts w:ascii="Times New Roman" w:cs="Times New Roman" w:eastAsia="Times New Roman" w:hAnsi="Times New Roman"/>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162" w:lineRule="exact"/>
        <w:rPr>
          <w:sz w:val="20"/>
          <w:szCs w:val="20"/>
          <w:color w:val="auto"/>
        </w:rPr>
      </w:pPr>
    </w:p>
    <w:p>
      <w:pPr>
        <w:ind w:right="1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ind w:firstLine="881"/>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0" w:lineRule="exact"/>
        <w:rPr>
          <w:sz w:val="20"/>
          <w:szCs w:val="20"/>
          <w:color w:val="auto"/>
        </w:rPr>
      </w:pPr>
    </w:p>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resolution of the Board.</w:t>
      </w:r>
    </w:p>
    <w:p>
      <w:pPr>
        <w:spacing w:after="0" w:line="225"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5"/>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2019-12-06T23:01:32Z</dcterms:created>
  <dcterms:modified xsi:type="dcterms:W3CDTF">2019-12-06T23:01:32Z</dcterms:modified>
</cp:coreProperties>
</file>