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198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19899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02/20/2020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2" w:lineRule="exact"/>
        <w:rPr>
          <w:sz w:val="24"/>
          <w:szCs w:val="24"/>
          <w:color w:val="auto"/>
        </w:rPr>
      </w:pPr>
    </w:p>
    <w:tbl>
      <w:tblPr>
        <w:tblLayout w:type="fixed"/>
        <w:tblInd w:w="199"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9"/>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59"/>
        <w:spacing w:after="0"/>
        <w:rPr>
          <w:sz w:val="20"/>
          <w:szCs w:val="20"/>
          <w:color w:val="auto"/>
        </w:rPr>
      </w:pPr>
      <w:r>
        <w:rPr>
          <w:rFonts w:ascii="Arial" w:cs="Arial" w:eastAsia="Arial" w:hAnsi="Arial"/>
          <w:sz w:val="17"/>
          <w:szCs w:val="17"/>
          <w:color w:val="0000FF"/>
        </w:rPr>
        <w:t>CEO &amp; Vice Chairman</w:t>
      </w:r>
    </w:p>
    <w:p>
      <w:pPr>
        <w:spacing w:after="0" w:line="266" w:lineRule="exact"/>
        <w:rPr>
          <w:sz w:val="24"/>
          <w:szCs w:val="24"/>
          <w:color w:val="auto"/>
        </w:rPr>
      </w:pPr>
    </w:p>
    <w:p>
      <w:pPr>
        <w:sectPr>
          <w:pgSz w:w="11900" w:h="16838" w:orient="portrait"/>
          <w:cols w:equalWidth="0" w:num="3">
            <w:col w:w="3340" w:space="720"/>
            <w:col w:w="3261" w:space="720"/>
            <w:col w:w="3479"/>
          </w:cols>
          <w:pgMar w:left="240" w:top="224" w:right="139" w:bottom="0" w:gutter="0" w:footer="0" w:header="0"/>
          <w:type w:val="continuous"/>
        </w:sectPr>
      </w:pP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2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620" w:type="dxa"/>
            <w:vAlign w:val="bottom"/>
          </w:tcPr>
          <w:p>
            <w:pPr>
              <w:ind w:left="60"/>
              <w:spacing w:after="0"/>
              <w:rPr>
                <w:sz w:val="20"/>
                <w:szCs w:val="20"/>
                <w:color w:val="auto"/>
              </w:rPr>
            </w:pPr>
            <w:r>
              <w:rPr>
                <w:rFonts w:ascii="Arial" w:cs="Arial" w:eastAsia="Arial" w:hAnsi="Arial"/>
                <w:sz w:val="17"/>
                <w:szCs w:val="17"/>
                <w:color w:val="0000FF"/>
              </w:rPr>
              <w:t>10022</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0" w:type="dxa"/>
            <w:vAlign w:val="bottom"/>
            <w:gridSpan w:val="7"/>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6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20"/>
              <w:spacing w:after="0"/>
              <w:rPr>
                <w:sz w:val="20"/>
                <w:szCs w:val="20"/>
                <w:color w:val="auto"/>
              </w:rPr>
            </w:pPr>
            <w:r>
              <w:rPr>
                <w:rFonts w:ascii="Arial" w:cs="Arial" w:eastAsia="Arial" w:hAnsi="Arial"/>
                <w:sz w:val="13"/>
                <w:szCs w:val="13"/>
                <w:color w:val="auto"/>
              </w:rPr>
              <w:t>Person</w:t>
            </w: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4"/>
          </w:tcPr>
          <w:p>
            <w:pPr>
              <w:spacing w:after="0"/>
              <w:rPr>
                <w:sz w:val="10"/>
                <w:szCs w:val="10"/>
                <w:color w:val="auto"/>
              </w:rPr>
            </w:pPr>
          </w:p>
        </w:tc>
        <w:tc>
          <w:tcPr>
            <w:tcW w:w="170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20" w:type="dxa"/>
            <w:vAlign w:val="bottom"/>
          </w:tcPr>
          <w:p>
            <w:pPr>
              <w:spacing w:after="0"/>
              <w:rPr>
                <w:sz w:val="14"/>
                <w:szCs w:val="14"/>
                <w:color w:val="auto"/>
              </w:rPr>
            </w:pPr>
          </w:p>
        </w:tc>
        <w:tc>
          <w:tcPr>
            <w:tcW w:w="1280" w:type="dxa"/>
            <w:vAlign w:val="bottom"/>
            <w:gridSpan w:val="3"/>
          </w:tcPr>
          <w:p>
            <w:pPr>
              <w:ind w:left="2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20" w:type="dxa"/>
            <w:vAlign w:val="bottom"/>
            <w:gridSpan w:val="6"/>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1280" w:type="dxa"/>
            <w:vAlign w:val="bottom"/>
            <w:gridSpan w:val="3"/>
          </w:tcPr>
          <w:p>
            <w:pPr>
              <w:ind w:left="300"/>
              <w:spacing w:after="0"/>
              <w:rPr>
                <w:sz w:val="20"/>
                <w:szCs w:val="20"/>
                <w:color w:val="auto"/>
              </w:rPr>
            </w:pPr>
            <w:r>
              <w:rPr>
                <w:rFonts w:ascii="Arial" w:cs="Arial" w:eastAsia="Arial" w:hAnsi="Arial"/>
                <w:sz w:val="17"/>
                <w:szCs w:val="17"/>
                <w:color w:val="0000FF"/>
              </w:rPr>
              <w:t>02/20/2020</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40"/>
              <w:spacing w:after="0"/>
              <w:rPr>
                <w:sz w:val="20"/>
                <w:szCs w:val="20"/>
                <w:color w:val="auto"/>
              </w:rPr>
            </w:pPr>
            <w:r>
              <w:rPr>
                <w:rFonts w:ascii="Arial" w:cs="Arial" w:eastAsia="Arial" w:hAnsi="Arial"/>
                <w:sz w:val="17"/>
                <w:szCs w:val="17"/>
                <w:color w:val="0000FF"/>
              </w:rPr>
              <w:t>7,227</w:t>
            </w:r>
          </w:p>
        </w:tc>
        <w:tc>
          <w:tcPr>
            <w:tcW w:w="70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Pr>
          <w:p>
            <w:pPr>
              <w:ind w:left="20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255,285</w:t>
            </w:r>
          </w:p>
        </w:tc>
        <w:tc>
          <w:tcPr>
            <w:tcW w:w="360" w:type="dxa"/>
            <w:vAlign w:val="bottom"/>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7"/>
                <w:szCs w:val="17"/>
                <w:color w:val="0000FF"/>
              </w:rPr>
              <w:t>D</w:t>
            </w: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233,185</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40,219</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07"/>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8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40" w:type="dxa"/>
            <w:vAlign w:val="bottom"/>
            <w:gridSpan w:val="11"/>
          </w:tcPr>
          <w:p>
            <w:pPr>
              <w:ind w:lef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(7)</w:t>
            </w:r>
          </w:p>
        </w:tc>
        <w:tc>
          <w:tcPr>
            <w:tcW w:w="700" w:type="dxa"/>
            <w:vAlign w:val="bottom"/>
            <w:vMerge w:val="restart"/>
          </w:tcPr>
          <w:p>
            <w:pPr>
              <w:jc w:val="right"/>
              <w:ind w:right="237"/>
              <w:spacing w:after="0"/>
              <w:rPr>
                <w:sz w:val="20"/>
                <w:szCs w:val="20"/>
                <w:color w:val="auto"/>
              </w:rPr>
            </w:pPr>
            <w:r>
              <w:rPr>
                <w:rFonts w:ascii="Arial" w:cs="Arial" w:eastAsia="Arial" w:hAnsi="Arial"/>
                <w:sz w:val="11"/>
                <w:szCs w:val="11"/>
                <w:color w:val="008000"/>
              </w:rPr>
              <w:t>(7)</w:t>
            </w:r>
          </w:p>
        </w:tc>
        <w:tc>
          <w:tcPr>
            <w:tcW w:w="70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right"/>
              <w:ind w:right="53"/>
              <w:spacing w:after="0"/>
              <w:rPr>
                <w:sz w:val="20"/>
                <w:szCs w:val="20"/>
                <w:color w:val="auto"/>
              </w:rPr>
            </w:pPr>
            <w:r>
              <w:rPr>
                <w:rFonts w:ascii="Arial" w:cs="Arial" w:eastAsia="Arial" w:hAnsi="Arial"/>
                <w:sz w:val="17"/>
                <w:szCs w:val="17"/>
                <w:color w:val="0000FF"/>
                <w:w w:val="98"/>
              </w:rPr>
              <w:t>7,227</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174"/>
              <w:spacing w:after="0" w:line="146" w:lineRule="exact"/>
              <w:rPr>
                <w:sz w:val="20"/>
                <w:szCs w:val="20"/>
                <w:color w:val="auto"/>
              </w:rPr>
            </w:pPr>
            <w:r>
              <w:rPr>
                <w:rFonts w:ascii="Arial" w:cs="Arial" w:eastAsia="Arial" w:hAnsi="Arial"/>
                <w:sz w:val="13"/>
                <w:szCs w:val="13"/>
                <w:color w:val="0000FF"/>
              </w:rPr>
              <w:t>02/20/2020</w:t>
            </w: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20"/>
              <w:spacing w:after="0" w:line="146" w:lineRule="exact"/>
              <w:rPr>
                <w:sz w:val="20"/>
                <w:szCs w:val="20"/>
                <w:color w:val="auto"/>
              </w:rPr>
            </w:pPr>
            <w:r>
              <w:rPr>
                <w:rFonts w:ascii="Arial" w:cs="Arial" w:eastAsia="Arial" w:hAnsi="Arial"/>
                <w:sz w:val="13"/>
                <w:szCs w:val="13"/>
                <w:color w:val="0000FF"/>
              </w:rPr>
              <w:t>M</w:t>
            </w:r>
          </w:p>
        </w:tc>
        <w:tc>
          <w:tcPr>
            <w:tcW w:w="620" w:type="dxa"/>
            <w:vAlign w:val="bottom"/>
          </w:tcPr>
          <w:p>
            <w:pPr>
              <w:spacing w:after="0"/>
              <w:rPr>
                <w:sz w:val="12"/>
                <w:szCs w:val="12"/>
                <w:color w:val="auto"/>
              </w:rPr>
            </w:pPr>
          </w:p>
        </w:tc>
        <w:tc>
          <w:tcPr>
            <w:tcW w:w="420" w:type="dxa"/>
            <w:vAlign w:val="bottom"/>
          </w:tcPr>
          <w:p>
            <w:pPr>
              <w:ind w:left="20"/>
              <w:spacing w:after="0" w:line="146" w:lineRule="exact"/>
              <w:rPr>
                <w:sz w:val="20"/>
                <w:szCs w:val="20"/>
                <w:color w:val="auto"/>
              </w:rPr>
            </w:pPr>
            <w:r>
              <w:rPr>
                <w:rFonts w:ascii="Arial" w:cs="Arial" w:eastAsia="Arial" w:hAnsi="Arial"/>
                <w:sz w:val="13"/>
                <w:szCs w:val="13"/>
                <w:color w:val="0000FF"/>
              </w:rPr>
              <w:t>7,227</w:t>
            </w: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240"/>
              <w:spacing w:after="0" w:line="146" w:lineRule="exact"/>
              <w:rPr>
                <w:sz w:val="20"/>
                <w:szCs w:val="20"/>
                <w:color w:val="auto"/>
              </w:rPr>
            </w:pPr>
            <w:r>
              <w:rPr>
                <w:rFonts w:ascii="Arial" w:cs="Arial" w:eastAsia="Arial" w:hAnsi="Arial"/>
                <w:sz w:val="13"/>
                <w:szCs w:val="13"/>
                <w:color w:val="0000FF"/>
              </w:rPr>
              <w:t>21,683</w:t>
            </w:r>
          </w:p>
        </w:tc>
        <w:tc>
          <w:tcPr>
            <w:tcW w:w="560" w:type="dxa"/>
            <w:vAlign w:val="bottom"/>
          </w:tcPr>
          <w:p>
            <w:pPr>
              <w:ind w:left="380"/>
              <w:spacing w:after="0" w:line="146" w:lineRule="exact"/>
              <w:rPr>
                <w:sz w:val="20"/>
                <w:szCs w:val="20"/>
                <w:color w:val="auto"/>
              </w:rPr>
            </w:pPr>
            <w:r>
              <w:rPr>
                <w:rFonts w:ascii="Arial" w:cs="Arial" w:eastAsia="Arial" w:hAnsi="Arial"/>
                <w:sz w:val="13"/>
                <w:szCs w:val="13"/>
                <w:color w:val="0000FF"/>
              </w:rPr>
              <w:t>D</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(9)</w:t>
            </w:r>
          </w:p>
        </w:tc>
        <w:tc>
          <w:tcPr>
            <w:tcW w:w="700" w:type="dxa"/>
            <w:vAlign w:val="bottom"/>
          </w:tcPr>
          <w:p>
            <w:pPr>
              <w:spacing w:after="0"/>
              <w:rPr>
                <w:sz w:val="12"/>
                <w:szCs w:val="12"/>
                <w:color w:val="auto"/>
              </w:rPr>
            </w:pPr>
          </w:p>
        </w:tc>
        <w:tc>
          <w:tcPr>
            <w:tcW w:w="70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right"/>
              <w:ind w:right="13"/>
              <w:spacing w:after="0"/>
              <w:rPr>
                <w:sz w:val="20"/>
                <w:szCs w:val="20"/>
                <w:color w:val="auto"/>
              </w:rPr>
            </w:pPr>
            <w:r>
              <w:rPr>
                <w:rFonts w:ascii="Arial" w:cs="Arial" w:eastAsia="Arial" w:hAnsi="Arial"/>
                <w:sz w:val="17"/>
                <w:szCs w:val="17"/>
                <w:color w:val="0000FF"/>
                <w:w w:val="88"/>
              </w:rPr>
              <w:t>23,515</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174"/>
              <w:spacing w:after="0" w:line="146" w:lineRule="exact"/>
              <w:rPr>
                <w:sz w:val="20"/>
                <w:szCs w:val="20"/>
                <w:color w:val="auto"/>
              </w:rPr>
            </w:pPr>
            <w:r>
              <w:rPr>
                <w:rFonts w:ascii="Arial" w:cs="Arial" w:eastAsia="Arial" w:hAnsi="Arial"/>
                <w:sz w:val="13"/>
                <w:szCs w:val="13"/>
                <w:color w:val="0000FF"/>
              </w:rPr>
              <w:t>02/20/2020</w:t>
            </w: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20"/>
              <w:spacing w:after="0" w:line="146" w:lineRule="exact"/>
              <w:rPr>
                <w:sz w:val="20"/>
                <w:szCs w:val="20"/>
                <w:color w:val="auto"/>
              </w:rPr>
            </w:pPr>
            <w:r>
              <w:rPr>
                <w:rFonts w:ascii="Arial" w:cs="Arial" w:eastAsia="Arial" w:hAnsi="Arial"/>
                <w:sz w:val="13"/>
                <w:szCs w:val="13"/>
                <w:color w:val="0000FF"/>
              </w:rPr>
              <w:t>A</w:t>
            </w:r>
          </w:p>
        </w:tc>
        <w:tc>
          <w:tcPr>
            <w:tcW w:w="620" w:type="dxa"/>
            <w:vAlign w:val="bottom"/>
          </w:tcPr>
          <w:p>
            <w:pPr>
              <w:ind w:left="140"/>
              <w:spacing w:after="0" w:line="146" w:lineRule="exact"/>
              <w:rPr>
                <w:sz w:val="20"/>
                <w:szCs w:val="20"/>
                <w:color w:val="auto"/>
              </w:rPr>
            </w:pPr>
            <w:r>
              <w:rPr>
                <w:rFonts w:ascii="Arial" w:cs="Arial" w:eastAsia="Arial" w:hAnsi="Arial"/>
                <w:sz w:val="13"/>
                <w:szCs w:val="13"/>
                <w:color w:val="0000FF"/>
              </w:rPr>
              <w:t>23,515</w:t>
            </w:r>
          </w:p>
        </w:tc>
        <w:tc>
          <w:tcPr>
            <w:tcW w:w="4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0000FF"/>
                <w:w w:val="95"/>
              </w:rPr>
              <w:t>02/20/2030</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240"/>
              <w:spacing w:after="0" w:line="146" w:lineRule="exact"/>
              <w:rPr>
                <w:sz w:val="20"/>
                <w:szCs w:val="20"/>
                <w:color w:val="auto"/>
              </w:rPr>
            </w:pPr>
            <w:r>
              <w:rPr>
                <w:rFonts w:ascii="Arial" w:cs="Arial" w:eastAsia="Arial" w:hAnsi="Arial"/>
                <w:sz w:val="13"/>
                <w:szCs w:val="13"/>
                <w:color w:val="0000FF"/>
              </w:rPr>
              <w:t>23,515</w:t>
            </w:r>
          </w:p>
        </w:tc>
        <w:tc>
          <w:tcPr>
            <w:tcW w:w="560" w:type="dxa"/>
            <w:vAlign w:val="bottom"/>
          </w:tcPr>
          <w:p>
            <w:pPr>
              <w:ind w:left="380"/>
              <w:spacing w:after="0" w:line="146" w:lineRule="exact"/>
              <w:rPr>
                <w:sz w:val="20"/>
                <w:szCs w:val="20"/>
                <w:color w:val="auto"/>
              </w:rPr>
            </w:pPr>
            <w:r>
              <w:rPr>
                <w:rFonts w:ascii="Arial" w:cs="Arial" w:eastAsia="Arial" w:hAnsi="Arial"/>
                <w:sz w:val="13"/>
                <w:szCs w:val="13"/>
                <w:color w:val="0000FF"/>
              </w:rPr>
              <w:t>D</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convert into common stock, par value $0.001 per share on a one-for-one basis.</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9" w:lineRule="exact"/>
        <w:rPr>
          <w:rFonts w:ascii="Arial" w:cs="Arial" w:eastAsia="Arial" w:hAnsi="Arial"/>
          <w:sz w:val="13"/>
          <w:szCs w:val="13"/>
          <w:color w:val="008000"/>
        </w:rPr>
      </w:pPr>
    </w:p>
    <w:p>
      <w:pPr>
        <w:jc w:val="both"/>
        <w:ind w:left="40" w:right="24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20, 2019, the reporting person was granted 28,910 restricted stock units, 25 percent of the restricted stock units became vested on February 20, 2020, an additional 25 percent of the restricted stock units will vest on February 20, 2021, an additional 25 percent of the restricted stock units will vest on February 20, 2022, and the remaining balance of 25 percent of the restricted stock units will vest on February 20, 2023.</w:t>
      </w:r>
    </w:p>
    <w:p>
      <w:pPr>
        <w:spacing w:after="0" w:line="2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9" w:lineRule="exact"/>
        <w:rPr>
          <w:rFonts w:ascii="Arial" w:cs="Arial" w:eastAsia="Arial" w:hAnsi="Arial"/>
          <w:sz w:val="13"/>
          <w:szCs w:val="13"/>
          <w:color w:val="008000"/>
        </w:rPr>
      </w:pPr>
    </w:p>
    <w:p>
      <w:pPr>
        <w:ind w:left="40" w:right="2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20, 2021. Vesting will be accelerated upon certain termination of employment events and upon a "Change in Control" (as defined in the ExlService Holdings, Inc. 2018 Omnibus Incentive Plan).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right="420"/>
        <w:spacing w:after="0" w:line="352" w:lineRule="auto"/>
        <w:rPr>
          <w:sz w:val="20"/>
          <w:szCs w:val="20"/>
          <w:color w:val="auto"/>
        </w:rPr>
      </w:pPr>
      <w:r>
        <w:rPr>
          <w:rFonts w:ascii="Arial" w:cs="Arial" w:eastAsia="Arial" w:hAnsi="Arial"/>
          <w:sz w:val="11"/>
          <w:szCs w:val="11"/>
          <w:color w:val="008000"/>
        </w:rPr>
        <w:t>On February 20, 2020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sectPr>
          <w:pgSz w:w="11900" w:h="16838" w:orient="portrait"/>
          <w:cols w:equalWidth="0" w:num="1">
            <w:col w:w="11520"/>
          </w:cols>
          <w:pgMar w:left="240" w:top="224" w:right="139" w:bottom="0" w:gutter="0" w:footer="0" w:header="0"/>
          <w:type w:val="continuous"/>
        </w:sectPr>
      </w:pPr>
    </w:p>
    <w:p>
      <w:pPr>
        <w:spacing w:after="0" w:line="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/s/ Lazbart Oseni, Attorney-in-</w:t>
      </w:r>
      <w:r>
        <w:rPr>
          <w:sz w:val="20"/>
          <w:szCs w:val="20"/>
          <w:color w:val="auto"/>
        </w:rPr>
        <w:tab/>
      </w:r>
      <w:r>
        <w:rPr>
          <w:rFonts w:ascii="Arial" w:cs="Arial" w:eastAsia="Arial" w:hAnsi="Arial"/>
          <w:sz w:val="15"/>
          <w:szCs w:val="15"/>
          <w:color w:val="0000FF"/>
        </w:rPr>
        <w:t>02/24/2020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955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sectPr>
          <w:pgSz w:w="11900" w:h="16838" w:orient="portrait"/>
          <w:cols w:equalWidth="0" w:num="1">
            <w:col w:w="11520"/>
          </w:cols>
          <w:pgMar w:left="240" w:top="224"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-8890</wp:posOffset>
            </wp:positionV>
            <wp:extent cx="188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58"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2519" w:firstLine="6"/>
        <w:spacing w:after="0" w:line="317"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2020-02-24T16:41:50Z</dcterms:created>
  <dcterms:modified xsi:type="dcterms:W3CDTF">2020-02-24T16:41:50Z</dcterms:modified>
</cp:coreProperties>
</file>