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kstm1923648d1_4"/>
      <w:bookmarkEnd w:id="0"/>
      <w:r>
        <w:rPr/>
        <w:t xml:space="preserve">SEC Form 4 </w:t>
      </w:r>
    </w:p>
    <w:tbl>
      <w:tblPr>
        <w:tblW w:w="5000" w:type="pct"/>
        <w:jc w:val="left"/>
        <w:tblInd w:w="0" w:type="dxa"/>
        <w:tblCellMar>
          <w:top w:w="60" w:type="dxa"/>
          <w:left w:w="60" w:type="dxa"/>
          <w:bottom w:w="60" w:type="dxa"/>
          <w:right w:w="60" w:type="dxa"/>
        </w:tblCellMar>
      </w:tblPr>
      <w:tblGrid>
        <w:gridCol w:w="360"/>
        <w:gridCol w:w="1952"/>
        <w:gridCol w:w="6170"/>
        <w:gridCol w:w="2057"/>
      </w:tblGrid>
      <w:tr>
        <w:trPr/>
        <w:tc>
          <w:tcPr>
            <w:tcW w:w="2312"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170"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57"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37"/>
            </w:tblGrid>
            <w:tr>
              <w:trPr/>
              <w:tc>
                <w:tcPr>
                  <w:tcW w:w="193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88"/>
                    <w:gridCol w:w="693"/>
                  </w:tblGrid>
                  <w:tr>
                    <w:trPr/>
                    <w:tc>
                      <w:tcPr>
                        <w:tcW w:w="11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93"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81"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93"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3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952"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170" w:type="dxa"/>
            <w:vMerge w:val="continue"/>
            <w:tcBorders/>
            <w:shd w:fill="auto" w:val="clear"/>
            <w:vAlign w:val="center"/>
          </w:tcPr>
          <w:p>
            <w:pPr>
              <w:pStyle w:val="Normal"/>
              <w:rPr/>
            </w:pPr>
            <w:r>
              <w:rPr/>
            </w:r>
          </w:p>
        </w:tc>
        <w:tc>
          <w:tcPr>
            <w:tcW w:w="2057"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688"/>
        <w:gridCol w:w="3688"/>
        <w:gridCol w:w="3163"/>
      </w:tblGrid>
      <w:tr>
        <w:trPr/>
        <w:tc>
          <w:tcPr>
            <w:tcW w:w="3688"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568"/>
            </w:tblGrid>
            <w:tr>
              <w:trPr/>
              <w:tc>
                <w:tcPr>
                  <w:tcW w:w="3568" w:type="dxa"/>
                  <w:tcBorders/>
                  <w:shd w:fill="auto" w:val="clear"/>
                  <w:vAlign w:val="center"/>
                </w:tcPr>
                <w:p>
                  <w:pPr>
                    <w:pStyle w:val="TableContents"/>
                    <w:spacing w:before="0" w:after="283"/>
                    <w:rPr/>
                  </w:pPr>
                  <w:hyperlink r:id="rId3">
                    <w:r>
                      <w:rPr>
                        <w:rStyle w:val="InternetLink"/>
                      </w:rPr>
                      <w:t>Kapoor Rohit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9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568"/>
            </w:tblGrid>
            <w:tr>
              <w:trPr/>
              <w:tc>
                <w:tcPr>
                  <w:tcW w:w="3568"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280 PARK AVENUE</w:t>
                  </w:r>
                </w:p>
              </w:tc>
            </w:tr>
            <w:tr>
              <w:trPr/>
              <w:tc>
                <w:tcPr>
                  <w:tcW w:w="356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89"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9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9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688"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highlight w:val="white"/>
              </w:rPr>
              <w:t>EXLS</w:t>
            </w:r>
            <w:r>
              <w:rPr/>
              <w:t xml:space="preserve"> ] </w:t>
            </w:r>
          </w:p>
        </w:tc>
        <w:tc>
          <w:tcPr>
            <w:tcW w:w="31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56"/>
              <w:gridCol w:w="1065"/>
              <w:gridCol w:w="456"/>
              <w:gridCol w:w="1066"/>
            </w:tblGrid>
            <w:tr>
              <w:trPr/>
              <w:tc>
                <w:tcPr>
                  <w:tcW w:w="456"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5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56"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5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304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CEO &amp; Vice Chairman</w:t>
                  </w:r>
                  <w:r>
                    <w:rPr/>
                    <w:t xml:space="preserve"> </w:t>
                  </w:r>
                </w:p>
              </w:tc>
            </w:tr>
          </w:tbl>
          <w:p>
            <w:pPr>
              <w:pStyle w:val="TableContents"/>
              <w:spacing w:before="0" w:after="283"/>
              <w:rPr>
                <w:sz w:val="4"/>
                <w:szCs w:val="4"/>
              </w:rPr>
            </w:pPr>
            <w:r>
              <w:rPr>
                <w:sz w:val="4"/>
                <w:szCs w:val="4"/>
              </w:rPr>
            </w:r>
          </w:p>
        </w:tc>
      </w:tr>
      <w:tr>
        <w:trPr/>
        <w:tc>
          <w:tcPr>
            <w:tcW w:w="3688"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688"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11/19/2019</w:t>
            </w:r>
            <w:r>
              <w:rPr/>
              <w:t xml:space="preserve"> </w:t>
            </w:r>
          </w:p>
        </w:tc>
        <w:tc>
          <w:tcPr>
            <w:tcW w:w="31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688"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688"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1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55"/>
              <w:gridCol w:w="2588"/>
            </w:tblGrid>
            <w:tr>
              <w:trPr/>
              <w:tc>
                <w:tcPr>
                  <w:tcW w:w="45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55" w:type="dxa"/>
                  <w:tcBorders/>
                  <w:shd w:fill="auto" w:val="clear"/>
                  <w:vAlign w:val="center"/>
                </w:tcPr>
                <w:p>
                  <w:pPr>
                    <w:pStyle w:val="TableContents"/>
                    <w:spacing w:before="0" w:after="283"/>
                    <w:rPr>
                      <w:sz w:val="4"/>
                      <w:szCs w:val="4"/>
                    </w:rPr>
                  </w:pPr>
                  <w:r>
                    <w:rPr>
                      <w:sz w:val="4"/>
                      <w:szCs w:val="4"/>
                    </w:rPr>
                  </w:r>
                </w:p>
              </w:tc>
              <w:tc>
                <w:tcPr>
                  <w:tcW w:w="25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96"/>
        <w:gridCol w:w="906"/>
        <w:gridCol w:w="775"/>
        <w:gridCol w:w="577"/>
        <w:gridCol w:w="378"/>
        <w:gridCol w:w="862"/>
        <w:gridCol w:w="467"/>
        <w:gridCol w:w="804"/>
        <w:gridCol w:w="1185"/>
        <w:gridCol w:w="1014"/>
        <w:gridCol w:w="1075"/>
      </w:tblGrid>
      <w:tr>
        <w:trPr>
          <w:tblHeader w:val="true"/>
        </w:trPr>
        <w:tc>
          <w:tcPr>
            <w:tcW w:w="10539"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7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7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11/13/2019</w:t>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G</w:t>
            </w:r>
          </w:p>
        </w:tc>
        <w:tc>
          <w:tcPr>
            <w:tcW w:w="3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V</w:t>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2,500</w:t>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224,394</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11/19/2019</w:t>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7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3,868</w:t>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69.91</w:t>
            </w:r>
            <w:r>
              <w:rPr>
                <w:rFonts w:ascii="Times;serif" w:hAnsi="Times;serif"/>
                <w:color w:val="008000"/>
                <w:position w:val="7"/>
                <w:sz w:val="16"/>
                <w:sz w:val="20"/>
                <w:highlight w:val="white"/>
              </w:rPr>
              <w:t>(2)</w:t>
            </w:r>
            <w:r>
              <w:rPr/>
              <w:t xml:space="preserve"> </w:t>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220,526</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11/19/2019</w:t>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37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3,137</w:t>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69.91</w:t>
            </w:r>
            <w:r>
              <w:rPr>
                <w:rFonts w:ascii="Times;serif" w:hAnsi="Times;serif"/>
                <w:color w:val="008000"/>
                <w:position w:val="7"/>
                <w:sz w:val="16"/>
                <w:sz w:val="20"/>
                <w:highlight w:val="white"/>
              </w:rPr>
              <w:t>(4)</w:t>
            </w:r>
            <w:r>
              <w:rPr/>
              <w:t xml:space="preserve"> </w:t>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291,074</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(5)</w:t>
            </w:r>
            <w:r>
              <w:rPr/>
              <w:t xml:space="preserve"> </w:t>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7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40,219</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(6)</w:t>
            </w:r>
            <w:r>
              <w:rPr/>
              <w:t xml:space="preserve"> </w:t>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7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177,134</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(7)</w:t>
            </w:r>
            <w:r>
              <w:rPr/>
              <w:t xml:space="preserve"> </w:t>
            </w:r>
          </w:p>
        </w:tc>
      </w:tr>
      <w:tr>
        <w:trPr/>
        <w:tc>
          <w:tcPr>
            <w:tcW w:w="249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7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84,000</w:t>
            </w:r>
          </w:p>
        </w:tc>
        <w:tc>
          <w:tcPr>
            <w:tcW w:w="10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(8)</w:t>
            </w:r>
            <w:r>
              <w:rPr/>
              <w:t xml:space="preserve"> </w:t>
            </w:r>
          </w:p>
        </w:tc>
      </w:tr>
      <w:tr>
        <w:trPr/>
        <w:tc>
          <w:tcPr>
            <w:tcW w:w="249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7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7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84,000</w:t>
            </w:r>
          </w:p>
        </w:tc>
        <w:tc>
          <w:tcPr>
            <w:tcW w:w="10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(9)</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539"/>
      </w:tblGrid>
      <w:tr>
        <w:trPr/>
        <w:tc>
          <w:tcPr>
            <w:tcW w:w="10539"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sale was made pursuant to a 10b5-1 plan previously entered into by the reporting person.</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transaction was executed in multiple trades at prices ranging from $69.90 to $69.96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sale was made pursuant to a 10b5-1 plan previously entered into by the Rohit Kapoor 2016 Family Trust.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This transaction was executed in multiple trades at prices ranging from $69.90 to $70.00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Owned by the Rohit Kapoor 2016 Family Trust.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Owned by the 2016 Kapoor Family Trust Created Under the Rohit Kapoor 2013 GRAT.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Owned by the 2016 Kapoor Family Trust Created Under the Rohit Kapoor 2005 GRAT.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Owned by the Rohit Kapoor Spousal Lifetime Access Trust.</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Owned by the Shikha Kapoor 2005 Family Trust.</w:t>
            </w:r>
          </w:p>
        </w:tc>
      </w:tr>
      <w:tr>
        <w:trPr/>
        <w:tc>
          <w:tcPr>
            <w:tcW w:w="10539"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Mr. Oseni is the Company's Head of Administration and Accounts.</w:t>
            </w:r>
          </w:p>
        </w:tc>
      </w:tr>
    </w:tbl>
    <w:tbl>
      <w:tblPr>
        <w:tblW w:w="5000" w:type="pct"/>
        <w:jc w:val="left"/>
        <w:tblInd w:w="0" w:type="dxa"/>
        <w:tblCellMar>
          <w:top w:w="28" w:type="dxa"/>
          <w:left w:w="28" w:type="dxa"/>
          <w:bottom w:w="28" w:type="dxa"/>
          <w:right w:w="28" w:type="dxa"/>
        </w:tblCellMar>
      </w:tblPr>
      <w:tblGrid>
        <w:gridCol w:w="6323"/>
        <w:gridCol w:w="2108"/>
        <w:gridCol w:w="2108"/>
      </w:tblGrid>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Lazbart Oseni, Attorney-in-Fact</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11/21/2019</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sectPr>
      <w:type w:val="nextPage"/>
      <w:pgSz w:w="11906" w:h="16838"/>
      <w:pgMar w:left="216" w:right="216" w:header="0" w:top="216" w:footer="0" w:bottom="216"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cgi-bin/browse-edgar%3Faction=getcompany&amp;CIK=0001373630" TargetMode="External"/><Relationship Id="rId4" Type="http://schemas.openxmlformats.org/officeDocument/2006/relationships/hyperlink" Target="../../../../cgi-bin/browse-edgar%3Faction=getcompany&amp;CIK=0001297989" TargetMode="External"/><Relationship Id="rId5" Type="http://schemas.openxmlformats.org/officeDocument/2006/relationships/fontTable" Target="fontTable.xml"/><Relationship Id="rId6" Type="http://schemas.openxmlformats.org/officeDocument/2006/relationships/settings" Target="settings.xml"/></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825</Words>
  <CharactersWithSpaces>5068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